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none"/>
          <w:lang w:eastAsia="zh-CN"/>
        </w:rPr>
        <w:t>永吉县黄榆乡综合服务中心</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lang w:eastAsia="zh-CN"/>
        </w:rPr>
        <w:t>永吉县黄榆乡综合服务中心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0AAEB729">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永吉县黄榆乡综合服务中心</w:t>
      </w:r>
    </w:p>
    <w:p w14:paraId="09235EBC">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事业单位</w:t>
      </w:r>
    </w:p>
    <w:p w14:paraId="7FBE62CC">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_GB2312" w:eastAsia="仿宋_GB2312"/>
          <w:sz w:val="32"/>
          <w:szCs w:val="32"/>
          <w:lang w:eastAsia="zh-CN"/>
        </w:rPr>
        <w:t>（</w:t>
      </w:r>
      <w:r>
        <w:rPr>
          <w:rFonts w:hint="eastAsia" w:ascii="仿宋_GB2312" w:eastAsia="仿宋_GB2312"/>
          <w:sz w:val="32"/>
          <w:szCs w:val="32"/>
        </w:rPr>
        <w:t>1</w:t>
      </w:r>
      <w:r>
        <w:rPr>
          <w:rFonts w:hint="eastAsia" w:ascii="仿宋_GB2312" w:eastAsia="仿宋_GB2312"/>
          <w:sz w:val="32"/>
          <w:szCs w:val="32"/>
          <w:lang w:eastAsia="zh-CN"/>
        </w:rPr>
        <w:t>）</w:t>
      </w:r>
      <w:r>
        <w:rPr>
          <w:rFonts w:ascii="仿宋_GB2312" w:eastAsia="仿宋_GB2312"/>
          <w:sz w:val="32"/>
          <w:szCs w:val="32"/>
        </w:rPr>
        <w:t>促进经济发展，增加农民收入；</w:t>
      </w: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ascii="仿宋_GB2312" w:eastAsia="仿宋_GB2312"/>
          <w:sz w:val="32"/>
          <w:szCs w:val="32"/>
        </w:rPr>
        <w:t>加强社会管理，维护农村稳定；</w:t>
      </w: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lang w:eastAsia="zh-CN"/>
        </w:rPr>
        <w:t>）</w:t>
      </w:r>
      <w:r>
        <w:rPr>
          <w:rFonts w:ascii="仿宋_GB2312" w:eastAsia="仿宋_GB2312"/>
          <w:sz w:val="32"/>
          <w:szCs w:val="32"/>
        </w:rPr>
        <w:t>推进基层民主，促进农村和谐。</w:t>
      </w:r>
    </w:p>
    <w:p w14:paraId="0977A577">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kern w:val="0"/>
          <w:sz w:val="32"/>
          <w:szCs w:val="32"/>
        </w:rPr>
        <w:t>(一)为辖区内农业、农机技术推广，农业技能培训，农业机械安全等相关工作提供技术支持和服务保障。农作物病虫草鼠防治及为农民提供配方施肥用肥指导等工作。</w:t>
      </w:r>
    </w:p>
    <w:p w14:paraId="25CF34DE">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(二)负责做好辖区内畜牧产业发展、动物疫病防控，做好畜产品质量安全服务保障，做好畜禽粪污资源化利用等畜牧业标准化技术推广和应用，落实各项强牧惠牧政策。</w:t>
      </w:r>
    </w:p>
    <w:p w14:paraId="5F5D255C">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(三)为农村集体经济组织建设、农民专业合作社经济组织、集体资产服务、农村“三资”管理工作提供服务保障。</w:t>
      </w:r>
    </w:p>
    <w:p w14:paraId="04A32E35">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四)负责辖区内农村土地承包、土地承包纠纷调整、农民负担监督、农村集体资产和农村财务、农村合作经济组织、农业产业化经营、农村经济体系建设、农业政策性保险合作、社会化服务体系指导工作、农村经济统计与分析工作、农村经济政策宣传等工作。负责农村宅基地“三到户”和流转指导工作。</w:t>
      </w:r>
    </w:p>
    <w:p w14:paraId="3B097F4D">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(五)负责辖区内林业政策宣传、林业资源管理、组织林业生产、林业科技推广和社会化服务等工作。</w:t>
      </w:r>
    </w:p>
    <w:p w14:paraId="348B939C">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(六)负责协调辖区内水资源管理、水土保持、水利工程设施服务、农村水利基本建设、水产技术引进试验示范推广，负责辖区内水生动植物防疫、疫病防控等涉水事务。</w:t>
      </w:r>
    </w:p>
    <w:p w14:paraId="2F859345">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七)负责辖区内自然资源政策宣传。负责耕地保护。负责具体实施永久基本农田保护及划区定界。为村(社区)公用设施、公用事业建设用地提供服务保障。协助开展本辖区土地资源调查、分等定级、登记、统计、地籍档案管理等工作。</w:t>
      </w:r>
    </w:p>
    <w:p w14:paraId="7D6DF2E5">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(八)开展辖区内创业服务、就业援助、劳动力资源普查统计等工作，办理就业登记、失业登记、城镇居民基本医疗保险和农村新型养老保险等相关事务。</w:t>
      </w:r>
    </w:p>
    <w:p w14:paraId="2B50E787">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(九)组织开展本地人口与计划生育宣传教育及辖区人口统计、流动人口服务等工作。</w:t>
      </w:r>
    </w:p>
    <w:p w14:paraId="4483FF5B">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(十)负责组织开展农村特色文体活动，动员农村群众参与大众健身活动和体育竞赛、指导农村文化活动室、图书室和文化小广场开展活动、管理农村健身设施和器材、保护民间和民族文化遗产等工作。</w:t>
      </w:r>
    </w:p>
    <w:p w14:paraId="3F80FCC9">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(十一)负责辖区内退役军人信息采集、创业扶持、矛盾化解、政策宣传、权益保障、政策落实等退役军人事务和其他优抚对象服务保障工作。</w:t>
      </w:r>
    </w:p>
    <w:p w14:paraId="73959F78">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(十二)做好农业、林业、畜牧业、水利等技术人员的管理与培训工作。</w:t>
      </w:r>
    </w:p>
    <w:p w14:paraId="6261CC60">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(十三)负责行政审批服务窗口具体事务性工作。</w:t>
      </w:r>
    </w:p>
    <w:p w14:paraId="5757AED3">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(十四)完成乡党委、政府交办的其他工作任务。</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0E420FE">
      <w:pPr>
        <w:pStyle w:val="12"/>
        <w:ind w:firstLine="627" w:firstLineChars="196"/>
        <w:rPr>
          <w:rFonts w:hint="eastAsia"/>
          <w:spacing w:val="13"/>
          <w:sz w:val="34"/>
          <w:szCs w:val="34"/>
          <w:lang w:eastAsia="zh-CN"/>
        </w:rPr>
      </w:pPr>
      <w:r>
        <w:rPr>
          <w:rFonts w:hint="eastAsia" w:ascii="仿宋" w:hAnsi="仿宋" w:eastAsia="仿宋"/>
          <w:kern w:val="0"/>
          <w:szCs w:val="32"/>
        </w:rPr>
        <w:t>机构设置包括：</w:t>
      </w:r>
      <w:r>
        <w:rPr>
          <w:spacing w:val="22"/>
        </w:rPr>
        <w:t>党务综合科</w:t>
      </w:r>
      <w:r>
        <w:rPr>
          <w:rFonts w:hint="eastAsia" w:ascii="仿宋" w:hAnsi="仿宋" w:eastAsia="仿宋"/>
          <w:kern w:val="0"/>
          <w:szCs w:val="32"/>
        </w:rPr>
        <w:t>、</w:t>
      </w:r>
      <w:r>
        <w:rPr>
          <w:spacing w:val="24"/>
        </w:rPr>
        <w:t>人力资源社会保障事务所</w:t>
      </w:r>
      <w:r>
        <w:rPr>
          <w:rFonts w:hint="eastAsia" w:ascii="仿宋" w:hAnsi="仿宋" w:eastAsia="仿宋"/>
          <w:kern w:val="0"/>
          <w:szCs w:val="32"/>
        </w:rPr>
        <w:t>、</w:t>
      </w:r>
      <w:r>
        <w:rPr>
          <w:spacing w:val="22"/>
        </w:rPr>
        <w:t>退役军人服务站</w:t>
      </w:r>
      <w:r>
        <w:rPr>
          <w:rFonts w:hint="eastAsia" w:ascii="仿宋" w:hAnsi="仿宋" w:eastAsia="仿宋"/>
          <w:kern w:val="0"/>
          <w:szCs w:val="32"/>
        </w:rPr>
        <w:t>、</w:t>
      </w:r>
      <w:r>
        <w:rPr>
          <w:spacing w:val="22"/>
        </w:rPr>
        <w:t>农村经济管理服务站</w:t>
      </w:r>
      <w:r>
        <w:rPr>
          <w:rFonts w:hint="eastAsia"/>
          <w:spacing w:val="22"/>
          <w:lang w:eastAsia="zh-CN"/>
        </w:rPr>
        <w:t>、</w:t>
      </w:r>
      <w:r>
        <w:rPr>
          <w:spacing w:val="22"/>
        </w:rPr>
        <w:t>农机管理站</w:t>
      </w:r>
      <w:r>
        <w:rPr>
          <w:rFonts w:hint="eastAsia"/>
          <w:spacing w:val="22"/>
          <w:lang w:eastAsia="zh-CN"/>
        </w:rPr>
        <w:t>、</w:t>
      </w:r>
      <w:r>
        <w:rPr>
          <w:spacing w:val="22"/>
        </w:rPr>
        <w:t>农业技术推广站</w:t>
      </w:r>
      <w:r>
        <w:rPr>
          <w:rFonts w:hint="eastAsia"/>
          <w:spacing w:val="22"/>
          <w:lang w:eastAsia="zh-CN"/>
        </w:rPr>
        <w:t>、</w:t>
      </w:r>
      <w:r>
        <w:rPr>
          <w:spacing w:val="18"/>
        </w:rPr>
        <w:t>畜牧兽医站</w:t>
      </w:r>
      <w:r>
        <w:rPr>
          <w:rFonts w:hint="eastAsia"/>
          <w:spacing w:val="18"/>
          <w:lang w:eastAsia="zh-CN"/>
        </w:rPr>
        <w:t>、</w:t>
      </w:r>
      <w:r>
        <w:rPr>
          <w:spacing w:val="20"/>
        </w:rPr>
        <w:t>自然资源所</w:t>
      </w:r>
      <w:r>
        <w:rPr>
          <w:rFonts w:hint="eastAsia"/>
          <w:spacing w:val="20"/>
          <w:lang w:eastAsia="zh-CN"/>
        </w:rPr>
        <w:t>、</w:t>
      </w:r>
      <w:r>
        <w:rPr>
          <w:spacing w:val="21"/>
        </w:rPr>
        <w:t>林业站</w:t>
      </w:r>
      <w:r>
        <w:rPr>
          <w:rFonts w:hint="eastAsia"/>
          <w:spacing w:val="21"/>
          <w:lang w:eastAsia="zh-CN"/>
        </w:rPr>
        <w:t>、</w:t>
      </w:r>
      <w:r>
        <w:rPr>
          <w:spacing w:val="14"/>
          <w:sz w:val="34"/>
          <w:szCs w:val="34"/>
        </w:rPr>
        <w:t>水利站</w:t>
      </w:r>
      <w:r>
        <w:rPr>
          <w:rFonts w:hint="eastAsia"/>
          <w:spacing w:val="14"/>
          <w:sz w:val="34"/>
          <w:szCs w:val="34"/>
          <w:lang w:eastAsia="zh-CN"/>
        </w:rPr>
        <w:t>、</w:t>
      </w:r>
      <w:r>
        <w:rPr>
          <w:spacing w:val="14"/>
          <w:sz w:val="34"/>
          <w:szCs w:val="34"/>
        </w:rPr>
        <w:t>文化站(广播站)</w:t>
      </w:r>
      <w:r>
        <w:rPr>
          <w:rFonts w:hint="eastAsia"/>
          <w:spacing w:val="14"/>
          <w:sz w:val="34"/>
          <w:szCs w:val="34"/>
          <w:lang w:eastAsia="zh-CN"/>
        </w:rPr>
        <w:t>、</w:t>
      </w:r>
      <w:r>
        <w:rPr>
          <w:spacing w:val="13"/>
          <w:sz w:val="34"/>
          <w:szCs w:val="34"/>
        </w:rPr>
        <w:t>人口和计划生育服务站</w:t>
      </w:r>
      <w:r>
        <w:rPr>
          <w:rFonts w:hint="eastAsia"/>
          <w:spacing w:val="13"/>
          <w:sz w:val="34"/>
          <w:szCs w:val="34"/>
          <w:lang w:eastAsia="zh-CN"/>
        </w:rPr>
        <w:t>。</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38</w:t>
      </w:r>
      <w:r>
        <w:rPr>
          <w:rFonts w:hint="eastAsia" w:ascii="仿宋" w:hAnsi="仿宋" w:eastAsia="仿宋"/>
          <w:kern w:val="0"/>
          <w:szCs w:val="32"/>
        </w:rPr>
        <w:t>人，编制数</w:t>
      </w:r>
      <w:r>
        <w:rPr>
          <w:rFonts w:hint="eastAsia" w:ascii="仿宋" w:hAnsi="仿宋" w:eastAsia="仿宋"/>
          <w:kern w:val="0"/>
          <w:szCs w:val="32"/>
          <w:lang w:val="en-US" w:eastAsia="zh-CN"/>
        </w:rPr>
        <w:t>47</w:t>
      </w:r>
      <w:r>
        <w:rPr>
          <w:rFonts w:hint="eastAsia" w:ascii="仿宋" w:hAnsi="仿宋" w:eastAsia="仿宋"/>
          <w:kern w:val="0"/>
          <w:szCs w:val="32"/>
        </w:rPr>
        <w:t>人，领导职数</w:t>
      </w:r>
      <w:r>
        <w:rPr>
          <w:rFonts w:hint="eastAsia" w:ascii="仿宋" w:hAnsi="仿宋" w:eastAsia="仿宋"/>
          <w:kern w:val="0"/>
          <w:szCs w:val="32"/>
          <w:lang w:val="en-US" w:eastAsia="zh-CN"/>
        </w:rPr>
        <w:t>4</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490.99</w:t>
      </w:r>
      <w:r>
        <w:rPr>
          <w:rFonts w:hint="eastAsia" w:ascii="仿宋" w:hAnsi="仿宋" w:eastAsia="仿宋"/>
          <w:sz w:val="32"/>
          <w:szCs w:val="32"/>
        </w:rPr>
        <w:t>万元，比202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383.36</w:t>
      </w:r>
      <w:r>
        <w:rPr>
          <w:rFonts w:hint="eastAsia" w:ascii="仿宋" w:hAnsi="仿宋" w:eastAsia="仿宋"/>
          <w:sz w:val="32"/>
          <w:szCs w:val="32"/>
        </w:rPr>
        <w:t>万元增</w:t>
      </w:r>
      <w:r>
        <w:rPr>
          <w:rFonts w:hint="eastAsia" w:ascii="仿宋" w:hAnsi="仿宋" w:eastAsia="仿宋"/>
          <w:sz w:val="32"/>
          <w:szCs w:val="32"/>
          <w:lang w:eastAsia="zh-CN"/>
        </w:rPr>
        <w:t>加</w:t>
      </w:r>
      <w:r>
        <w:rPr>
          <w:rFonts w:hint="eastAsia" w:ascii="仿宋" w:hAnsi="仿宋" w:eastAsia="仿宋"/>
          <w:sz w:val="32"/>
          <w:szCs w:val="32"/>
        </w:rPr>
        <w:t xml:space="preserve"> </w:t>
      </w:r>
      <w:r>
        <w:rPr>
          <w:rFonts w:hint="eastAsia" w:ascii="仿宋" w:hAnsi="仿宋" w:eastAsia="仿宋"/>
          <w:sz w:val="32"/>
          <w:szCs w:val="32"/>
          <w:lang w:val="en-US" w:eastAsia="zh-CN"/>
        </w:rPr>
        <w:t>107.63</w:t>
      </w:r>
      <w:r>
        <w:rPr>
          <w:rFonts w:hint="eastAsia" w:ascii="仿宋" w:hAnsi="仿宋" w:eastAsia="仿宋"/>
          <w:sz w:val="32"/>
          <w:szCs w:val="32"/>
        </w:rPr>
        <w:t>万元，主要原因：</w:t>
      </w:r>
      <w:r>
        <w:rPr>
          <w:rFonts w:hint="eastAsia" w:ascii="仿宋" w:hAnsi="仿宋" w:eastAsia="仿宋"/>
          <w:sz w:val="32"/>
          <w:szCs w:val="32"/>
          <w:lang w:eastAsia="zh-CN"/>
        </w:rPr>
        <w:t>在职人员工资增长</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490.99</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490.99</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490.99</w:t>
      </w:r>
      <w:r>
        <w:rPr>
          <w:rFonts w:hint="eastAsia" w:ascii="仿宋" w:hAnsi="仿宋" w:eastAsia="仿宋"/>
          <w:sz w:val="32"/>
          <w:szCs w:val="32"/>
        </w:rPr>
        <w:t>万元，其中：基本支出</w:t>
      </w:r>
      <w:r>
        <w:rPr>
          <w:rFonts w:hint="eastAsia" w:ascii="仿宋" w:hAnsi="仿宋" w:eastAsia="仿宋"/>
          <w:sz w:val="32"/>
          <w:szCs w:val="32"/>
          <w:lang w:val="en-US" w:eastAsia="zh-CN"/>
        </w:rPr>
        <w:t>412.88</w:t>
      </w:r>
      <w:r>
        <w:rPr>
          <w:rFonts w:hint="eastAsia" w:ascii="仿宋" w:hAnsi="仿宋" w:eastAsia="仿宋"/>
          <w:sz w:val="32"/>
          <w:szCs w:val="32"/>
        </w:rPr>
        <w:t>万元，占</w:t>
      </w:r>
      <w:r>
        <w:rPr>
          <w:rFonts w:hint="eastAsia" w:ascii="仿宋" w:hAnsi="仿宋" w:eastAsia="仿宋"/>
          <w:sz w:val="32"/>
          <w:szCs w:val="32"/>
          <w:lang w:val="en-US" w:eastAsia="zh-CN"/>
        </w:rPr>
        <w:t>84</w:t>
      </w:r>
      <w:r>
        <w:rPr>
          <w:rFonts w:hint="eastAsia" w:ascii="仿宋" w:hAnsi="仿宋" w:eastAsia="仿宋"/>
          <w:sz w:val="32"/>
          <w:szCs w:val="32"/>
        </w:rPr>
        <w:t>%；项目支出</w:t>
      </w:r>
      <w:r>
        <w:rPr>
          <w:rFonts w:hint="eastAsia" w:ascii="仿宋" w:hAnsi="仿宋" w:eastAsia="仿宋"/>
          <w:sz w:val="32"/>
          <w:szCs w:val="32"/>
          <w:lang w:val="en-US" w:eastAsia="zh-CN"/>
        </w:rPr>
        <w:t>78.11</w:t>
      </w:r>
      <w:r>
        <w:rPr>
          <w:rFonts w:hint="eastAsia" w:ascii="仿宋" w:hAnsi="仿宋" w:eastAsia="仿宋"/>
          <w:sz w:val="32"/>
          <w:szCs w:val="32"/>
        </w:rPr>
        <w:t>万元，占</w:t>
      </w:r>
      <w:r>
        <w:rPr>
          <w:rFonts w:hint="eastAsia" w:ascii="仿宋" w:hAnsi="仿宋" w:eastAsia="仿宋"/>
          <w:sz w:val="32"/>
          <w:szCs w:val="32"/>
          <w:lang w:val="en-US" w:eastAsia="zh-CN"/>
        </w:rPr>
        <w:t>16</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490.99</w:t>
      </w:r>
      <w:r>
        <w:rPr>
          <w:rFonts w:hint="eastAsia" w:ascii="仿宋" w:hAnsi="仿宋" w:eastAsia="仿宋"/>
          <w:sz w:val="32"/>
          <w:szCs w:val="32"/>
        </w:rPr>
        <w:t>万元，其中：本年收入</w:t>
      </w:r>
      <w:r>
        <w:rPr>
          <w:rFonts w:hint="eastAsia" w:ascii="仿宋" w:hAnsi="仿宋" w:eastAsia="仿宋"/>
          <w:sz w:val="32"/>
          <w:szCs w:val="32"/>
          <w:lang w:val="en-US" w:eastAsia="zh-CN"/>
        </w:rPr>
        <w:t>490.99</w:t>
      </w:r>
      <w:r>
        <w:rPr>
          <w:rFonts w:hint="eastAsia" w:ascii="仿宋" w:hAnsi="仿宋" w:eastAsia="仿宋"/>
          <w:sz w:val="32"/>
          <w:szCs w:val="32"/>
        </w:rPr>
        <w:t>万元。本年支出</w:t>
      </w:r>
      <w:r>
        <w:rPr>
          <w:rFonts w:hint="eastAsia" w:ascii="仿宋" w:hAnsi="仿宋" w:eastAsia="仿宋"/>
          <w:sz w:val="32"/>
          <w:szCs w:val="32"/>
          <w:lang w:val="en-US" w:eastAsia="zh-CN"/>
        </w:rPr>
        <w:t>490.99</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421.29</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39.46</w:t>
      </w:r>
      <w:r>
        <w:rPr>
          <w:rFonts w:hint="eastAsia" w:ascii="仿宋" w:hAnsi="仿宋" w:eastAsia="仿宋"/>
          <w:sz w:val="32"/>
          <w:szCs w:val="32"/>
        </w:rPr>
        <w:t>万元，住房保障支出</w:t>
      </w:r>
      <w:r>
        <w:rPr>
          <w:rFonts w:hint="eastAsia" w:ascii="仿宋" w:hAnsi="仿宋" w:eastAsia="仿宋"/>
          <w:sz w:val="32"/>
          <w:szCs w:val="32"/>
          <w:lang w:val="en-US" w:eastAsia="zh-CN"/>
        </w:rPr>
        <w:t>30.24</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490.99</w:t>
      </w:r>
      <w:r>
        <w:rPr>
          <w:rFonts w:hint="eastAsia" w:ascii="仿宋" w:hAnsi="仿宋" w:eastAsia="仿宋"/>
          <w:sz w:val="32"/>
          <w:szCs w:val="32"/>
        </w:rPr>
        <w:t>万元，其中：基本支出</w:t>
      </w:r>
      <w:r>
        <w:rPr>
          <w:rFonts w:hint="eastAsia" w:ascii="仿宋" w:hAnsi="仿宋" w:eastAsia="仿宋"/>
          <w:sz w:val="32"/>
          <w:szCs w:val="32"/>
          <w:lang w:val="en-US" w:eastAsia="zh-CN"/>
        </w:rPr>
        <w:t>412.88</w:t>
      </w:r>
      <w:r>
        <w:rPr>
          <w:rFonts w:hint="eastAsia" w:ascii="仿宋" w:hAnsi="仿宋" w:eastAsia="仿宋"/>
          <w:sz w:val="32"/>
          <w:szCs w:val="32"/>
        </w:rPr>
        <w:t>万元，占</w:t>
      </w:r>
      <w:r>
        <w:rPr>
          <w:rFonts w:hint="eastAsia" w:ascii="仿宋" w:hAnsi="仿宋" w:eastAsia="仿宋"/>
          <w:sz w:val="32"/>
          <w:szCs w:val="32"/>
          <w:lang w:val="en-US" w:eastAsia="zh-CN"/>
        </w:rPr>
        <w:t>84</w:t>
      </w:r>
      <w:r>
        <w:rPr>
          <w:rFonts w:hint="eastAsia" w:ascii="仿宋" w:hAnsi="仿宋" w:eastAsia="仿宋"/>
          <w:sz w:val="32"/>
          <w:szCs w:val="32"/>
        </w:rPr>
        <w:t>%；项目支出</w:t>
      </w:r>
      <w:r>
        <w:rPr>
          <w:rFonts w:hint="eastAsia" w:ascii="仿宋" w:hAnsi="仿宋" w:eastAsia="仿宋"/>
          <w:sz w:val="32"/>
          <w:szCs w:val="32"/>
          <w:lang w:val="en-US" w:eastAsia="zh-CN"/>
        </w:rPr>
        <w:t>78.11</w:t>
      </w:r>
      <w:r>
        <w:rPr>
          <w:rFonts w:hint="eastAsia" w:ascii="仿宋" w:hAnsi="仿宋" w:eastAsia="仿宋"/>
          <w:sz w:val="32"/>
          <w:szCs w:val="32"/>
        </w:rPr>
        <w:t>万元，占</w:t>
      </w:r>
      <w:r>
        <w:rPr>
          <w:rFonts w:hint="eastAsia" w:ascii="仿宋" w:hAnsi="仿宋" w:eastAsia="仿宋"/>
          <w:sz w:val="32"/>
          <w:szCs w:val="32"/>
          <w:lang w:val="en-US" w:eastAsia="zh-CN"/>
        </w:rPr>
        <w:t>16</w:t>
      </w:r>
      <w:r>
        <w:rPr>
          <w:rFonts w:hint="eastAsia" w:ascii="仿宋" w:hAnsi="仿宋" w:eastAsia="仿宋"/>
          <w:sz w:val="32"/>
          <w:szCs w:val="32"/>
        </w:rPr>
        <w:t>%。基本支出中，人员经费</w:t>
      </w:r>
      <w:r>
        <w:rPr>
          <w:rFonts w:hint="eastAsia" w:ascii="仿宋" w:hAnsi="仿宋" w:eastAsia="仿宋"/>
          <w:sz w:val="32"/>
          <w:szCs w:val="32"/>
          <w:lang w:val="en-US" w:eastAsia="zh-CN"/>
        </w:rPr>
        <w:t>370.83</w:t>
      </w:r>
      <w:r>
        <w:rPr>
          <w:rFonts w:hint="eastAsia" w:ascii="仿宋" w:hAnsi="仿宋" w:eastAsia="仿宋"/>
          <w:sz w:val="32"/>
          <w:szCs w:val="32"/>
        </w:rPr>
        <w:t>万元，占</w:t>
      </w:r>
      <w:r>
        <w:rPr>
          <w:rFonts w:hint="eastAsia" w:ascii="仿宋" w:hAnsi="仿宋" w:eastAsia="仿宋"/>
          <w:sz w:val="32"/>
          <w:szCs w:val="32"/>
          <w:lang w:val="en-US" w:eastAsia="zh-CN"/>
        </w:rPr>
        <w:t>89.82</w:t>
      </w:r>
      <w:r>
        <w:rPr>
          <w:rFonts w:hint="eastAsia" w:ascii="仿宋" w:hAnsi="仿宋" w:eastAsia="仿宋"/>
          <w:sz w:val="32"/>
          <w:szCs w:val="32"/>
        </w:rPr>
        <w:t>%；公用经费</w:t>
      </w:r>
      <w:r>
        <w:rPr>
          <w:rFonts w:hint="eastAsia" w:ascii="仿宋" w:hAnsi="仿宋" w:eastAsia="仿宋"/>
          <w:sz w:val="32"/>
          <w:szCs w:val="32"/>
          <w:lang w:val="en-US" w:eastAsia="zh-CN"/>
        </w:rPr>
        <w:t>42.05</w:t>
      </w:r>
      <w:r>
        <w:rPr>
          <w:rFonts w:hint="eastAsia" w:ascii="仿宋" w:hAnsi="仿宋" w:eastAsia="仿宋"/>
          <w:sz w:val="32"/>
          <w:szCs w:val="32"/>
        </w:rPr>
        <w:t>万元，占</w:t>
      </w:r>
      <w:r>
        <w:rPr>
          <w:rFonts w:hint="eastAsia" w:ascii="仿宋" w:hAnsi="仿宋" w:eastAsia="仿宋"/>
          <w:sz w:val="32"/>
          <w:szCs w:val="32"/>
          <w:lang w:val="en-US" w:eastAsia="zh-CN"/>
        </w:rPr>
        <w:t>10.18</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一般公共服务（类）支出</w:t>
      </w:r>
      <w:r>
        <w:rPr>
          <w:rFonts w:hint="eastAsia" w:ascii="仿宋" w:hAnsi="仿宋" w:eastAsia="仿宋"/>
          <w:sz w:val="32"/>
          <w:szCs w:val="32"/>
          <w:lang w:val="en-US" w:eastAsia="zh-CN"/>
        </w:rPr>
        <w:t>421.29</w:t>
      </w:r>
      <w:r>
        <w:rPr>
          <w:rFonts w:hint="eastAsia" w:ascii="仿宋" w:hAnsi="仿宋" w:eastAsia="仿宋"/>
          <w:sz w:val="32"/>
          <w:szCs w:val="32"/>
        </w:rPr>
        <w:t>万元，占</w:t>
      </w:r>
      <w:r>
        <w:rPr>
          <w:rFonts w:hint="eastAsia" w:ascii="仿宋" w:hAnsi="仿宋" w:eastAsia="仿宋"/>
          <w:sz w:val="32"/>
          <w:szCs w:val="32"/>
          <w:lang w:val="en-US" w:eastAsia="zh-CN"/>
        </w:rPr>
        <w:t>85.8</w:t>
      </w:r>
      <w:r>
        <w:rPr>
          <w:rFonts w:hint="eastAsia" w:ascii="仿宋" w:hAnsi="仿宋" w:eastAsia="仿宋"/>
          <w:sz w:val="32"/>
          <w:szCs w:val="32"/>
        </w:rPr>
        <w:t>%，主要用于：</w:t>
      </w:r>
      <w:r>
        <w:rPr>
          <w:rFonts w:hint="eastAsia" w:ascii="仿宋" w:hAnsi="仿宋" w:eastAsia="仿宋"/>
          <w:sz w:val="32"/>
          <w:szCs w:val="32"/>
          <w:lang w:eastAsia="zh-CN"/>
        </w:rPr>
        <w:t>在职人员工资</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39.46</w:t>
      </w:r>
      <w:r>
        <w:rPr>
          <w:rFonts w:hint="eastAsia" w:ascii="仿宋" w:hAnsi="仿宋" w:eastAsia="仿宋"/>
          <w:sz w:val="32"/>
          <w:szCs w:val="32"/>
        </w:rPr>
        <w:t>万元，占</w:t>
      </w:r>
      <w:r>
        <w:rPr>
          <w:rFonts w:hint="eastAsia" w:ascii="仿宋" w:hAnsi="仿宋" w:eastAsia="仿宋"/>
          <w:sz w:val="32"/>
          <w:szCs w:val="32"/>
          <w:lang w:val="en-US" w:eastAsia="zh-CN"/>
        </w:rPr>
        <w:t>8</w:t>
      </w:r>
      <w:r>
        <w:rPr>
          <w:rFonts w:hint="eastAsia" w:ascii="仿宋" w:hAnsi="仿宋" w:eastAsia="仿宋"/>
          <w:sz w:val="32"/>
          <w:szCs w:val="32"/>
        </w:rPr>
        <w:t>%，主要用于：</w:t>
      </w:r>
      <w:r>
        <w:rPr>
          <w:rFonts w:hint="eastAsia" w:ascii="仿宋" w:hAnsi="仿宋" w:eastAsia="仿宋"/>
          <w:sz w:val="32"/>
          <w:szCs w:val="32"/>
          <w:lang w:eastAsia="zh-CN"/>
        </w:rPr>
        <w:t>在职人员保险</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30.24</w:t>
      </w:r>
      <w:r>
        <w:rPr>
          <w:rFonts w:hint="eastAsia" w:ascii="仿宋" w:hAnsi="仿宋" w:eastAsia="仿宋"/>
          <w:sz w:val="32"/>
          <w:szCs w:val="32"/>
        </w:rPr>
        <w:t>万元，占</w:t>
      </w:r>
      <w:r>
        <w:rPr>
          <w:rFonts w:hint="eastAsia" w:ascii="仿宋" w:hAnsi="仿宋" w:eastAsia="仿宋"/>
          <w:sz w:val="32"/>
          <w:szCs w:val="32"/>
          <w:lang w:val="en-US" w:eastAsia="zh-CN"/>
        </w:rPr>
        <w:t>6.2</w:t>
      </w:r>
      <w:r>
        <w:rPr>
          <w:rFonts w:hint="eastAsia" w:ascii="仿宋" w:hAnsi="仿宋" w:eastAsia="仿宋"/>
          <w:sz w:val="32"/>
          <w:szCs w:val="32"/>
        </w:rPr>
        <w:t>%，主要用于：</w:t>
      </w:r>
      <w:r>
        <w:rPr>
          <w:rFonts w:hint="eastAsia" w:ascii="仿宋" w:hAnsi="仿宋" w:eastAsia="仿宋"/>
          <w:sz w:val="32"/>
          <w:szCs w:val="32"/>
          <w:lang w:eastAsia="zh-CN"/>
        </w:rPr>
        <w:t>在职人员住房公积金</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412.87</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370.82</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42.05</w:t>
      </w:r>
      <w:r>
        <w:rPr>
          <w:rFonts w:hint="eastAsia" w:ascii="仿宋" w:hAnsi="仿宋" w:eastAsia="仿宋"/>
          <w:sz w:val="32"/>
          <w:szCs w:val="32"/>
        </w:rPr>
        <w:t>万元，主要包括：办公费、电费、邮电费、取暖费、差旅费、工会经费等。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hint="eastAsia" w:ascii="仿宋" w:hAnsi="仿宋" w:eastAsia="仿宋"/>
          <w:kern w:val="0"/>
          <w:sz w:val="32"/>
          <w:szCs w:val="32"/>
          <w:lang w:eastAsia="zh-CN"/>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r>
        <w:rPr>
          <w:rFonts w:hint="eastAsia" w:ascii="仿宋" w:hAnsi="仿宋" w:eastAsia="仿宋"/>
          <w:kern w:val="0"/>
          <w:sz w:val="32"/>
          <w:szCs w:val="32"/>
          <w:lang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w:t>
      </w:r>
      <w:r>
        <w:rPr>
          <w:rFonts w:hint="eastAsia" w:ascii="仿宋" w:hAnsi="仿宋" w:eastAsia="仿宋"/>
          <w:kern w:val="0"/>
          <w:sz w:val="32"/>
          <w:szCs w:val="32"/>
          <w:lang w:eastAsia="zh-CN"/>
        </w:rPr>
        <w:t>数相同</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2B39E2BE">
      <w:pPr>
        <w:pStyle w:val="9"/>
        <w:ind w:firstLine="627" w:firstLineChars="196"/>
        <w:rPr>
          <w:rFonts w:hint="eastAsia" w:ascii="仿宋" w:hAnsi="仿宋" w:eastAsia="仿宋"/>
          <w:kern w:val="0"/>
          <w:sz w:val="32"/>
          <w:szCs w:val="32"/>
        </w:rPr>
      </w:pPr>
      <w:r>
        <w:rPr>
          <w:rFonts w:hint="eastAsia" w:ascii="仿宋" w:hAnsi="仿宋" w:eastAsia="仿宋"/>
          <w:kern w:val="0"/>
          <w:sz w:val="32"/>
          <w:szCs w:val="32"/>
        </w:rPr>
        <w:t>2.公务接待费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7288DF6E">
      <w:pPr>
        <w:pStyle w:val="9"/>
        <w:rPr>
          <w:rFonts w:ascii="仿宋" w:hAnsi="仿宋" w:eastAsia="仿宋"/>
          <w:kern w:val="0"/>
          <w:sz w:val="32"/>
          <w:szCs w:val="32"/>
        </w:rPr>
      </w:pPr>
      <w:r>
        <w:rPr>
          <w:rFonts w:hint="eastAsia" w:ascii="仿宋" w:hAnsi="仿宋" w:eastAsia="仿宋"/>
          <w:kern w:val="0"/>
          <w:sz w:val="32"/>
          <w:szCs w:val="32"/>
        </w:rPr>
        <w:t>3.公务用车购置及运行费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61A7C7F4">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w:t>
      </w:r>
      <w:r>
        <w:rPr>
          <w:rFonts w:hint="eastAsia" w:ascii="仿宋" w:hAnsi="仿宋" w:eastAsia="仿宋"/>
          <w:sz w:val="32"/>
          <w:szCs w:val="32"/>
          <w:lang w:eastAsia="zh-CN"/>
        </w:rPr>
        <w:t>机关运行经费</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7BB88BBC">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val="en-US" w:eastAsia="zh-CN"/>
        </w:rPr>
        <w:t>本单位无</w:t>
      </w:r>
      <w:r>
        <w:rPr>
          <w:rFonts w:hint="eastAsia" w:ascii="仿宋" w:hAnsi="仿宋" w:eastAsia="仿宋"/>
          <w:sz w:val="32"/>
          <w:szCs w:val="32"/>
        </w:rPr>
        <w:t>政府采购预算</w:t>
      </w:r>
      <w:r>
        <w:rPr>
          <w:rFonts w:hint="eastAsia" w:ascii="仿宋" w:hAnsi="仿宋" w:eastAsia="仿宋"/>
          <w:sz w:val="32"/>
          <w:szCs w:val="32"/>
          <w:lang w:eastAsia="zh-CN"/>
        </w:rPr>
        <w:t>。</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辆，其中，领导干部用车</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0</w:t>
      </w:r>
      <w:r>
        <w:rPr>
          <w:rFonts w:hint="eastAsia" w:ascii="仿宋" w:hAnsi="仿宋" w:eastAsia="仿宋"/>
          <w:sz w:val="32"/>
          <w:szCs w:val="32"/>
        </w:rPr>
        <w:t>辆,一般执法执勤用车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 xml:space="preserve">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0</w:t>
      </w:r>
      <w:bookmarkStart w:id="0" w:name="_GoBack"/>
      <w:bookmarkEnd w:id="0"/>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47F1650"/>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CA1303C"/>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53</Words>
  <Characters>59</Characters>
  <Lines>22</Lines>
  <Paragraphs>6</Paragraphs>
  <TotalTime>3</TotalTime>
  <ScaleCrop>false</ScaleCrop>
  <LinksUpToDate>false</LinksUpToDate>
  <CharactersWithSpaces>64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媛媛</cp:lastModifiedBy>
  <dcterms:modified xsi:type="dcterms:W3CDTF">2025-04-07T05:32:28Z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eyJoZGlkIjoiZjVhZDcwZDg0NWE4YjMzMjA4ZjJiMjkwMzg4ZTIyMWIiLCJ1c2VySWQiOiIzNzAyMDgwMzIifQ==</vt:lpwstr>
  </property>
</Properties>
</file>