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7627B">
      <w:pPr>
        <w:jc w:val="center"/>
        <w:rPr>
          <w:rFonts w:ascii="黑体" w:hAnsi="黑体" w:eastAsia="黑体"/>
          <w:sz w:val="44"/>
          <w:szCs w:val="44"/>
        </w:rPr>
      </w:pPr>
      <w:bookmarkStart w:id="0" w:name="_GoBack"/>
      <w:bookmarkEnd w:id="0"/>
    </w:p>
    <w:p w14:paraId="23118DA5">
      <w:pPr>
        <w:jc w:val="center"/>
        <w:rPr>
          <w:rFonts w:ascii="黑体" w:hAnsi="黑体" w:eastAsia="黑体"/>
          <w:sz w:val="44"/>
          <w:szCs w:val="44"/>
        </w:rPr>
      </w:pPr>
    </w:p>
    <w:p w14:paraId="076E31F4">
      <w:pPr>
        <w:jc w:val="center"/>
        <w:rPr>
          <w:rFonts w:ascii="黑体" w:hAnsi="黑体" w:eastAsia="黑体"/>
          <w:sz w:val="44"/>
          <w:szCs w:val="44"/>
        </w:rPr>
      </w:pPr>
    </w:p>
    <w:p w14:paraId="0B04ABD6">
      <w:pPr>
        <w:jc w:val="center"/>
        <w:rPr>
          <w:rFonts w:ascii="黑体" w:hAnsi="黑体" w:eastAsia="黑体"/>
          <w:sz w:val="44"/>
          <w:szCs w:val="44"/>
        </w:rPr>
      </w:pPr>
    </w:p>
    <w:p w14:paraId="359B0F70">
      <w:pPr>
        <w:jc w:val="center"/>
        <w:rPr>
          <w:rFonts w:ascii="黑体" w:hAnsi="黑体" w:eastAsia="黑体"/>
          <w:sz w:val="44"/>
          <w:szCs w:val="44"/>
        </w:rPr>
      </w:pPr>
    </w:p>
    <w:p w14:paraId="3A2B3A1A">
      <w:pPr>
        <w:jc w:val="center"/>
        <w:rPr>
          <w:rFonts w:ascii="黑体" w:hAnsi="黑体" w:eastAsia="黑体"/>
          <w:sz w:val="52"/>
          <w:szCs w:val="52"/>
        </w:rPr>
      </w:pPr>
      <w:r>
        <w:rPr>
          <w:rFonts w:hint="eastAsia" w:ascii="黑体" w:hAnsi="黑体" w:eastAsia="黑体"/>
          <w:sz w:val="52"/>
          <w:szCs w:val="52"/>
          <w:lang w:eastAsia="zh-CN"/>
        </w:rPr>
        <w:t>永吉县信访局</w:t>
      </w: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62F54233">
      <w:pPr>
        <w:jc w:val="center"/>
        <w:rPr>
          <w:rFonts w:ascii="黑体" w:hAnsi="黑体" w:eastAsia="黑体"/>
          <w:sz w:val="44"/>
          <w:szCs w:val="44"/>
        </w:rPr>
      </w:pPr>
    </w:p>
    <w:p w14:paraId="0766ECB0">
      <w:pPr>
        <w:jc w:val="center"/>
        <w:rPr>
          <w:rFonts w:ascii="黑体" w:hAnsi="黑体" w:eastAsia="黑体"/>
          <w:sz w:val="44"/>
          <w:szCs w:val="44"/>
        </w:rPr>
      </w:pPr>
    </w:p>
    <w:p w14:paraId="41E38CB9">
      <w:pPr>
        <w:jc w:val="center"/>
        <w:rPr>
          <w:rFonts w:ascii="黑体" w:hAnsi="黑体" w:eastAsia="黑体"/>
          <w:sz w:val="44"/>
          <w:szCs w:val="44"/>
        </w:rPr>
      </w:pPr>
    </w:p>
    <w:p w14:paraId="1696AE9D">
      <w:pPr>
        <w:jc w:val="center"/>
        <w:rPr>
          <w:rFonts w:ascii="黑体" w:hAnsi="黑体" w:eastAsia="黑体"/>
          <w:sz w:val="44"/>
          <w:szCs w:val="44"/>
        </w:rPr>
      </w:pPr>
    </w:p>
    <w:p w14:paraId="5B0C9EDB">
      <w:pPr>
        <w:jc w:val="center"/>
        <w:rPr>
          <w:rFonts w:ascii="黑体" w:hAnsi="黑体" w:eastAsia="黑体"/>
          <w:sz w:val="44"/>
          <w:szCs w:val="44"/>
        </w:rPr>
      </w:pPr>
    </w:p>
    <w:p w14:paraId="17856468">
      <w:pPr>
        <w:jc w:val="center"/>
        <w:rPr>
          <w:rFonts w:ascii="黑体" w:hAnsi="黑体" w:eastAsia="黑体"/>
          <w:sz w:val="44"/>
          <w:szCs w:val="44"/>
        </w:rPr>
      </w:pPr>
    </w:p>
    <w:p w14:paraId="3DA4B6C9">
      <w:pPr>
        <w:jc w:val="center"/>
        <w:rPr>
          <w:rFonts w:ascii="黑体" w:hAnsi="黑体" w:eastAsia="黑体"/>
          <w:sz w:val="44"/>
          <w:szCs w:val="44"/>
        </w:rPr>
      </w:pPr>
    </w:p>
    <w:p w14:paraId="6879D4F2">
      <w:pPr>
        <w:jc w:val="center"/>
        <w:rPr>
          <w:rFonts w:ascii="黑体" w:hAnsi="黑体" w:eastAsia="黑体"/>
          <w:sz w:val="44"/>
          <w:szCs w:val="44"/>
        </w:rPr>
      </w:pPr>
    </w:p>
    <w:p w14:paraId="68FE17AA">
      <w:pPr>
        <w:jc w:val="center"/>
        <w:rPr>
          <w:rFonts w:ascii="黑体" w:hAnsi="黑体" w:eastAsia="黑体"/>
          <w:sz w:val="44"/>
          <w:szCs w:val="44"/>
        </w:rPr>
      </w:pPr>
    </w:p>
    <w:p w14:paraId="7EE0C818">
      <w:pPr>
        <w:jc w:val="center"/>
        <w:rPr>
          <w:rFonts w:ascii="黑体" w:hAnsi="黑体" w:eastAsia="黑体"/>
          <w:sz w:val="44"/>
          <w:szCs w:val="44"/>
        </w:rPr>
      </w:pPr>
    </w:p>
    <w:p w14:paraId="12E77957">
      <w:pPr>
        <w:jc w:val="center"/>
        <w:rPr>
          <w:rFonts w:ascii="黑体" w:hAnsi="黑体" w:eastAsia="黑体"/>
          <w:sz w:val="44"/>
          <w:szCs w:val="44"/>
          <w:highlight w:val="none"/>
        </w:rPr>
      </w:pPr>
      <w:r>
        <w:rPr>
          <w:rFonts w:hint="eastAsia" w:ascii="黑体" w:hAnsi="黑体" w:eastAsia="黑体"/>
          <w:sz w:val="44"/>
          <w:szCs w:val="44"/>
          <w:highlight w:val="none"/>
        </w:rPr>
        <w:t>二〇二</w:t>
      </w:r>
      <w:r>
        <w:rPr>
          <w:rFonts w:hint="eastAsia" w:ascii="黑体" w:hAnsi="黑体" w:eastAsia="黑体"/>
          <w:sz w:val="44"/>
          <w:szCs w:val="44"/>
          <w:highlight w:val="none"/>
          <w:lang w:eastAsia="zh-CN"/>
        </w:rPr>
        <w:t>五</w:t>
      </w:r>
      <w:r>
        <w:rPr>
          <w:rFonts w:hint="eastAsia" w:ascii="黑体" w:hAnsi="黑体" w:eastAsia="黑体"/>
          <w:sz w:val="44"/>
          <w:szCs w:val="44"/>
          <w:highlight w:val="none"/>
        </w:rPr>
        <w:t>年一月</w:t>
      </w:r>
      <w:r>
        <w:rPr>
          <w:rFonts w:hint="eastAsia" w:ascii="黑体" w:hAnsi="黑体" w:eastAsia="黑体"/>
          <w:sz w:val="44"/>
          <w:szCs w:val="44"/>
          <w:highlight w:val="none"/>
          <w:lang w:eastAsia="zh-CN"/>
        </w:rPr>
        <w:t>三</w:t>
      </w:r>
      <w:r>
        <w:rPr>
          <w:rFonts w:hint="eastAsia" w:ascii="黑体" w:hAnsi="黑体" w:eastAsia="黑体"/>
          <w:sz w:val="44"/>
          <w:szCs w:val="44"/>
          <w:highlight w:val="none"/>
        </w:rPr>
        <w:t>日</w:t>
      </w:r>
    </w:p>
    <w:p w14:paraId="16AA9920">
      <w:pPr>
        <w:jc w:val="center"/>
        <w:rPr>
          <w:rFonts w:ascii="黑体" w:hAnsi="黑体" w:eastAsia="黑体"/>
          <w:sz w:val="44"/>
          <w:szCs w:val="44"/>
        </w:rPr>
      </w:pPr>
    </w:p>
    <w:p w14:paraId="5AA8FFC7">
      <w:pPr>
        <w:jc w:val="center"/>
        <w:rPr>
          <w:rFonts w:ascii="黑体" w:hAnsi="黑体" w:eastAsia="黑体"/>
          <w:sz w:val="44"/>
          <w:szCs w:val="44"/>
        </w:rPr>
      </w:pPr>
    </w:p>
    <w:p w14:paraId="2C181A31">
      <w:pPr>
        <w:jc w:val="center"/>
        <w:rPr>
          <w:rFonts w:ascii="黑体" w:hAnsi="黑体" w:eastAsia="黑体"/>
          <w:sz w:val="44"/>
          <w:szCs w:val="44"/>
        </w:rPr>
      </w:pPr>
    </w:p>
    <w:p w14:paraId="389CCD72">
      <w:pPr>
        <w:jc w:val="center"/>
        <w:rPr>
          <w:rFonts w:ascii="黑体" w:hAnsi="黑体" w:eastAsia="黑体"/>
          <w:sz w:val="44"/>
          <w:szCs w:val="44"/>
        </w:rPr>
      </w:pPr>
    </w:p>
    <w:p w14:paraId="10C72457">
      <w:pPr>
        <w:jc w:val="center"/>
        <w:rPr>
          <w:rFonts w:ascii="黑体" w:hAnsi="黑体" w:eastAsia="黑体"/>
          <w:sz w:val="44"/>
          <w:szCs w:val="44"/>
        </w:rPr>
      </w:pPr>
    </w:p>
    <w:p w14:paraId="2CEF4D7D">
      <w:pPr>
        <w:jc w:val="center"/>
        <w:rPr>
          <w:rFonts w:ascii="黑体" w:hAnsi="黑体" w:eastAsia="黑体"/>
          <w:sz w:val="44"/>
          <w:szCs w:val="44"/>
        </w:rPr>
      </w:pPr>
    </w:p>
    <w:p w14:paraId="740C2305">
      <w:pPr>
        <w:jc w:val="center"/>
        <w:rPr>
          <w:rFonts w:ascii="黑体" w:hAnsi="黑体" w:eastAsia="黑体"/>
          <w:sz w:val="44"/>
          <w:szCs w:val="44"/>
        </w:rPr>
      </w:pPr>
      <w:r>
        <w:rPr>
          <w:rFonts w:hint="eastAsia" w:ascii="黑体" w:hAnsi="黑体" w:eastAsia="黑体"/>
          <w:sz w:val="44"/>
          <w:szCs w:val="44"/>
          <w:highlight w:val="none"/>
          <w:lang w:eastAsia="zh-CN"/>
        </w:rPr>
        <w:t>永吉县信访局</w:t>
      </w: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年预算</w:t>
      </w:r>
    </w:p>
    <w:p w14:paraId="6BA85251">
      <w:pPr>
        <w:tabs>
          <w:tab w:val="left" w:pos="3240"/>
        </w:tabs>
        <w:rPr>
          <w:rFonts w:ascii="黑体" w:hAnsi="黑体" w:eastAsia="黑体"/>
          <w:sz w:val="44"/>
          <w:szCs w:val="44"/>
        </w:rPr>
      </w:pPr>
      <w:r>
        <w:rPr>
          <w:rFonts w:ascii="黑体" w:hAnsi="黑体" w:eastAsia="黑体"/>
          <w:sz w:val="44"/>
          <w:szCs w:val="44"/>
        </w:rPr>
        <w:tab/>
      </w:r>
      <w:r>
        <w:rPr>
          <w:rFonts w:hint="eastAsia" w:ascii="黑体" w:hAnsi="黑体" w:eastAsia="黑体"/>
          <w:sz w:val="44"/>
          <w:szCs w:val="44"/>
        </w:rPr>
        <w:t>目  录</w:t>
      </w:r>
    </w:p>
    <w:p w14:paraId="3A89999D">
      <w:pPr>
        <w:rPr>
          <w:rFonts w:ascii="仿宋" w:hAnsi="仿宋" w:eastAsia="仿宋"/>
          <w:sz w:val="32"/>
          <w:szCs w:val="32"/>
        </w:rPr>
      </w:pPr>
      <w:r>
        <w:rPr>
          <w:rFonts w:hint="eastAsia" w:ascii="仿宋" w:hAnsi="仿宋" w:eastAsia="仿宋"/>
          <w:sz w:val="32"/>
          <w:szCs w:val="32"/>
        </w:rPr>
        <w:t>第一部分  部门概况</w:t>
      </w:r>
    </w:p>
    <w:p w14:paraId="02FD39C9">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5837D627">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3A5CC5FC">
      <w:pPr>
        <w:rPr>
          <w:rFonts w:ascii="仿宋" w:hAnsi="仿宋" w:eastAsia="仿宋"/>
          <w:sz w:val="32"/>
          <w:szCs w:val="32"/>
        </w:rPr>
      </w:pPr>
      <w:r>
        <w:rPr>
          <w:rFonts w:hint="eastAsia" w:ascii="仿宋" w:hAnsi="仿宋" w:eastAsia="仿宋"/>
          <w:sz w:val="32"/>
          <w:szCs w:val="32"/>
        </w:rPr>
        <w:t>第二部分  情况说明</w:t>
      </w:r>
    </w:p>
    <w:p w14:paraId="057AC4BA">
      <w:pPr>
        <w:rPr>
          <w:rFonts w:ascii="仿宋" w:hAnsi="仿宋" w:eastAsia="仿宋"/>
          <w:sz w:val="32"/>
          <w:szCs w:val="32"/>
        </w:rPr>
      </w:pPr>
      <w:r>
        <w:rPr>
          <w:rFonts w:hint="eastAsia" w:ascii="仿宋" w:hAnsi="仿宋" w:eastAsia="仿宋"/>
          <w:sz w:val="32"/>
          <w:szCs w:val="32"/>
        </w:rPr>
        <w:t xml:space="preserve">第三部分  名词解释 </w:t>
      </w:r>
    </w:p>
    <w:p w14:paraId="16CA4865">
      <w:pPr>
        <w:rPr>
          <w:rFonts w:ascii="仿宋" w:hAnsi="仿宋" w:eastAsia="仿宋"/>
          <w:sz w:val="32"/>
          <w:szCs w:val="32"/>
        </w:rPr>
      </w:pPr>
      <w:r>
        <w:rPr>
          <w:rFonts w:hint="eastAsia" w:ascii="仿宋" w:hAnsi="仿宋" w:eastAsia="仿宋"/>
          <w:sz w:val="32"/>
          <w:szCs w:val="32"/>
        </w:rPr>
        <w:t>第四部分  预算表格</w:t>
      </w:r>
    </w:p>
    <w:p w14:paraId="2E91BEFA">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56CB43F6">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064A421F">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7CADC52">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CE9F1C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5A10E600">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7482A1D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38B574A5">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1AD41C34">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DE646C0">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449A610B">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项目支出绩效目标表</w:t>
      </w:r>
    </w:p>
    <w:p w14:paraId="24E41DB2">
      <w:pPr>
        <w:rPr>
          <w:rFonts w:ascii="仿宋" w:hAnsi="仿宋" w:eastAsia="仿宋"/>
          <w:sz w:val="32"/>
          <w:szCs w:val="32"/>
        </w:rPr>
      </w:pPr>
    </w:p>
    <w:p w14:paraId="51897CCF">
      <w:pPr>
        <w:rPr>
          <w:rFonts w:ascii="仿宋" w:hAnsi="仿宋" w:eastAsia="仿宋"/>
          <w:sz w:val="32"/>
          <w:szCs w:val="32"/>
        </w:rPr>
      </w:pPr>
    </w:p>
    <w:p w14:paraId="62DC0C34">
      <w:pPr>
        <w:jc w:val="center"/>
        <w:rPr>
          <w:rFonts w:ascii="黑体" w:hAnsi="黑体" w:eastAsia="黑体"/>
          <w:sz w:val="32"/>
          <w:szCs w:val="32"/>
        </w:rPr>
      </w:pPr>
      <w:r>
        <w:rPr>
          <w:rFonts w:hint="eastAsia" w:ascii="黑体" w:hAnsi="黑体" w:eastAsia="黑体"/>
          <w:sz w:val="32"/>
          <w:szCs w:val="32"/>
        </w:rPr>
        <w:t>第一部分    部门（单位）概况</w:t>
      </w:r>
    </w:p>
    <w:p w14:paraId="5CC4D69D">
      <w:pPr>
        <w:jc w:val="left"/>
        <w:rPr>
          <w:rFonts w:ascii="仿宋" w:hAnsi="仿宋" w:eastAsia="仿宋"/>
          <w:sz w:val="32"/>
          <w:szCs w:val="32"/>
        </w:rPr>
      </w:pPr>
      <w:r>
        <w:rPr>
          <w:rFonts w:hint="eastAsia" w:ascii="仿宋" w:hAnsi="仿宋" w:eastAsia="仿宋"/>
          <w:sz w:val="32"/>
          <w:szCs w:val="32"/>
        </w:rPr>
        <w:t xml:space="preserve">  </w:t>
      </w:r>
    </w:p>
    <w:p w14:paraId="59251BBF">
      <w:pPr>
        <w:jc w:val="lef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一、主要职能</w:t>
      </w:r>
    </w:p>
    <w:p w14:paraId="1AB5ABDD">
      <w:pPr>
        <w:snapToGrid w:val="0"/>
        <w:spacing w:line="560" w:lineRule="exact"/>
        <w:ind w:firstLine="640" w:firstLineChars="200"/>
        <w:rPr>
          <w:rFonts w:hint="eastAsia" w:ascii="仿宋_GB2312" w:eastAsia="仿宋_GB2312"/>
          <w:sz w:val="32"/>
          <w:szCs w:val="32"/>
          <w:lang w:val="en-US" w:eastAsia="zh-CN"/>
        </w:rPr>
      </w:pPr>
      <w:r>
        <w:rPr>
          <w:rFonts w:hint="eastAsia" w:ascii="仿宋" w:hAnsi="仿宋" w:eastAsia="仿宋"/>
          <w:bCs/>
          <w:sz w:val="32"/>
          <w:szCs w:val="32"/>
        </w:rPr>
        <w:t>单位</w:t>
      </w:r>
      <w:r>
        <w:rPr>
          <w:rFonts w:hint="eastAsia" w:ascii="仿宋" w:hAnsi="仿宋" w:eastAsia="仿宋"/>
          <w:bCs/>
          <w:kern w:val="0"/>
          <w:sz w:val="32"/>
          <w:szCs w:val="32"/>
        </w:rPr>
        <w:t>名称：</w:t>
      </w:r>
      <w:r>
        <w:rPr>
          <w:rFonts w:hint="eastAsia" w:ascii="仿宋_GB2312" w:eastAsia="仿宋_GB2312"/>
          <w:sz w:val="32"/>
          <w:szCs w:val="32"/>
          <w:lang w:eastAsia="zh-CN"/>
        </w:rPr>
        <w:t>永吉县信访局</w:t>
      </w:r>
      <w:r>
        <w:rPr>
          <w:rFonts w:hint="eastAsia" w:ascii="仿宋_GB2312" w:eastAsia="仿宋_GB2312"/>
          <w:sz w:val="32"/>
          <w:szCs w:val="32"/>
        </w:rPr>
        <w:t>，为县政府工作部门</w:t>
      </w:r>
      <w:r>
        <w:rPr>
          <w:rFonts w:hint="eastAsia" w:ascii="仿宋_GB2312" w:eastAsia="仿宋_GB2312"/>
          <w:sz w:val="32"/>
          <w:szCs w:val="32"/>
          <w:lang w:eastAsia="zh-CN"/>
        </w:rPr>
        <w:t>，</w:t>
      </w:r>
      <w:r>
        <w:rPr>
          <w:rFonts w:hint="eastAsia" w:ascii="仿宋_GB2312" w:eastAsia="仿宋_GB2312"/>
          <w:sz w:val="32"/>
          <w:szCs w:val="32"/>
        </w:rPr>
        <w:t>由县委社会工作部统一领导</w:t>
      </w:r>
      <w:r>
        <w:rPr>
          <w:rFonts w:hint="eastAsia" w:ascii="仿宋_GB2312" w:eastAsia="仿宋_GB2312"/>
          <w:sz w:val="32"/>
          <w:szCs w:val="32"/>
          <w:lang w:eastAsia="zh-CN"/>
        </w:rPr>
        <w:t>。</w:t>
      </w:r>
    </w:p>
    <w:p w14:paraId="0F193EF2">
      <w:pPr>
        <w:pStyle w:val="10"/>
        <w:widowControl/>
        <w:spacing w:line="620" w:lineRule="exact"/>
        <w:ind w:firstLine="627" w:firstLineChars="196"/>
        <w:contextualSpacing/>
        <w:rPr>
          <w:rFonts w:hint="eastAsia" w:ascii="仿宋" w:hAnsi="仿宋" w:eastAsia="仿宋"/>
          <w:kern w:val="0"/>
          <w:sz w:val="32"/>
          <w:szCs w:val="32"/>
          <w:lang w:eastAsia="zh-CN"/>
        </w:rPr>
      </w:pPr>
      <w:r>
        <w:rPr>
          <w:rFonts w:hint="eastAsia" w:ascii="仿宋" w:hAnsi="仿宋" w:eastAsia="仿宋"/>
          <w:bCs/>
          <w:kern w:val="0"/>
          <w:sz w:val="32"/>
          <w:szCs w:val="32"/>
        </w:rPr>
        <w:t>单位性质</w:t>
      </w:r>
      <w:r>
        <w:rPr>
          <w:rFonts w:hint="eastAsia" w:ascii="仿宋" w:hAnsi="仿宋" w:eastAsia="仿宋"/>
          <w:kern w:val="0"/>
          <w:sz w:val="32"/>
          <w:szCs w:val="32"/>
        </w:rPr>
        <w:t>：</w:t>
      </w:r>
      <w:r>
        <w:rPr>
          <w:rFonts w:hint="eastAsia" w:ascii="仿宋" w:hAnsi="仿宋" w:eastAsia="仿宋"/>
          <w:kern w:val="0"/>
          <w:sz w:val="32"/>
          <w:szCs w:val="32"/>
          <w:lang w:eastAsia="zh-CN"/>
        </w:rPr>
        <w:t>行政单位。</w:t>
      </w:r>
    </w:p>
    <w:p w14:paraId="47155C6A">
      <w:pPr>
        <w:snapToGrid w:val="0"/>
        <w:spacing w:line="560" w:lineRule="exact"/>
        <w:ind w:firstLine="640" w:firstLineChars="200"/>
        <w:rPr>
          <w:rFonts w:hint="eastAsia" w:ascii="仿宋" w:hAnsi="仿宋" w:eastAsia="仿宋"/>
          <w:kern w:val="0"/>
          <w:sz w:val="32"/>
          <w:szCs w:val="32"/>
        </w:rPr>
      </w:pPr>
      <w:r>
        <w:rPr>
          <w:rFonts w:hint="eastAsia" w:ascii="仿宋" w:hAnsi="仿宋" w:eastAsia="仿宋"/>
          <w:bCs/>
          <w:kern w:val="0"/>
          <w:sz w:val="32"/>
          <w:szCs w:val="32"/>
        </w:rPr>
        <w:t>主要职能：</w:t>
      </w:r>
      <w:r>
        <w:rPr>
          <w:rFonts w:hint="eastAsia" w:ascii="仿宋_GB2312" w:eastAsia="仿宋_GB2312"/>
          <w:sz w:val="32"/>
          <w:szCs w:val="32"/>
        </w:rPr>
        <w:t>负责群众来信来访、排查、化解、稳控、处突、上级转办交办案件及配合有关部门依法维持上访秩序等工作；跟踪、劝返、协调处理越级访；负责督察督办、县信访联席会议及县复查复核委员会日常工作；全国信访信息系统的应用、维护、管理工作，日常群众来访的网上登记、录入和上级交办案件的办理工作。</w:t>
      </w:r>
    </w:p>
    <w:p w14:paraId="297117D5">
      <w:pPr>
        <w:pStyle w:val="10"/>
        <w:widowControl/>
        <w:spacing w:line="620" w:lineRule="exact"/>
        <w:ind w:firstLine="640" w:firstLineChars="200"/>
        <w:contextualSpacing/>
        <w:rPr>
          <w:rFonts w:ascii="仿宋" w:hAnsi="仿宋" w:eastAsia="仿宋"/>
          <w:sz w:val="32"/>
          <w:szCs w:val="32"/>
        </w:rPr>
      </w:pPr>
      <w:r>
        <w:rPr>
          <w:rFonts w:hint="eastAsia" w:ascii="仿宋" w:hAnsi="仿宋" w:eastAsia="仿宋"/>
          <w:sz w:val="32"/>
          <w:szCs w:val="32"/>
        </w:rPr>
        <w:t>二、机构设置</w:t>
      </w:r>
    </w:p>
    <w:p w14:paraId="2E649854">
      <w:pPr>
        <w:pStyle w:val="12"/>
        <w:ind w:firstLine="627" w:firstLineChars="196"/>
        <w:rPr>
          <w:rFonts w:hint="eastAsia" w:ascii="仿宋_GB2312" w:eastAsia="仿宋_GB2312"/>
          <w:sz w:val="32"/>
          <w:szCs w:val="32"/>
          <w:lang w:eastAsia="zh-CN"/>
        </w:rPr>
      </w:pPr>
      <w:r>
        <w:rPr>
          <w:rFonts w:hint="eastAsia" w:ascii="仿宋" w:hAnsi="仿宋" w:eastAsia="仿宋"/>
          <w:kern w:val="0"/>
          <w:szCs w:val="32"/>
        </w:rPr>
        <w:t>机构设置：</w:t>
      </w:r>
      <w:r>
        <w:rPr>
          <w:rFonts w:hint="eastAsia" w:ascii="仿宋_GB2312" w:eastAsia="仿宋_GB2312"/>
          <w:sz w:val="32"/>
          <w:szCs w:val="32"/>
        </w:rPr>
        <w:t>综合科、</w:t>
      </w:r>
      <w:r>
        <w:rPr>
          <w:rFonts w:hint="eastAsia" w:ascii="仿宋_GB2312" w:eastAsia="仿宋_GB2312"/>
          <w:sz w:val="32"/>
          <w:szCs w:val="32"/>
          <w:lang w:eastAsia="zh-CN"/>
        </w:rPr>
        <w:t>接待督察</w:t>
      </w:r>
      <w:r>
        <w:rPr>
          <w:rFonts w:hint="eastAsia" w:ascii="仿宋_GB2312" w:eastAsia="仿宋_GB2312"/>
          <w:sz w:val="32"/>
          <w:szCs w:val="32"/>
        </w:rPr>
        <w:t>科</w:t>
      </w:r>
      <w:r>
        <w:rPr>
          <w:rFonts w:hint="eastAsia" w:ascii="仿宋_GB2312"/>
          <w:sz w:val="32"/>
          <w:szCs w:val="32"/>
          <w:lang w:eastAsia="zh-CN"/>
        </w:rPr>
        <w:t>、永吉县</w:t>
      </w:r>
      <w:r>
        <w:rPr>
          <w:rFonts w:hint="eastAsia" w:ascii="仿宋_GB2312" w:eastAsia="仿宋_GB2312"/>
          <w:sz w:val="32"/>
          <w:szCs w:val="32"/>
        </w:rPr>
        <w:t>信访信息中心</w:t>
      </w:r>
      <w:r>
        <w:rPr>
          <w:rFonts w:hint="eastAsia" w:ascii="仿宋_GB2312"/>
          <w:sz w:val="32"/>
          <w:szCs w:val="32"/>
          <w:lang w:eastAsia="zh-CN"/>
        </w:rPr>
        <w:t>（下属</w:t>
      </w:r>
      <w:r>
        <w:rPr>
          <w:rFonts w:hint="eastAsia" w:ascii="仿宋_GB2312" w:eastAsia="仿宋_GB2312"/>
          <w:sz w:val="32"/>
          <w:szCs w:val="32"/>
        </w:rPr>
        <w:t>事业单位</w:t>
      </w:r>
      <w:r>
        <w:rPr>
          <w:rFonts w:hint="eastAsia" w:ascii="仿宋_GB2312"/>
          <w:sz w:val="32"/>
          <w:szCs w:val="32"/>
          <w:lang w:eastAsia="zh-CN"/>
        </w:rPr>
        <w:t>）</w:t>
      </w:r>
      <w:r>
        <w:rPr>
          <w:rFonts w:hint="eastAsia" w:ascii="仿宋_GB2312" w:eastAsia="仿宋_GB2312"/>
          <w:sz w:val="32"/>
          <w:szCs w:val="32"/>
          <w:lang w:eastAsia="zh-CN"/>
        </w:rPr>
        <w:t>。</w:t>
      </w:r>
    </w:p>
    <w:p w14:paraId="4F94BF20">
      <w:pPr>
        <w:spacing w:line="560" w:lineRule="exact"/>
        <w:ind w:firstLine="640" w:firstLineChars="200"/>
        <w:jc w:val="left"/>
        <w:rPr>
          <w:rFonts w:hint="default" w:ascii="仿宋_GB2312" w:eastAsia="仿宋_GB2312"/>
          <w:sz w:val="32"/>
          <w:szCs w:val="32"/>
          <w:lang w:val="en-US"/>
        </w:rPr>
      </w:pPr>
      <w:r>
        <w:rPr>
          <w:rFonts w:hint="eastAsia" w:ascii="仿宋" w:hAnsi="仿宋" w:eastAsia="仿宋" w:cs="Times New Roman"/>
          <w:kern w:val="0"/>
          <w:sz w:val="32"/>
          <w:szCs w:val="32"/>
          <w:lang w:val="en-US" w:eastAsia="zh-CN" w:bidi="ar-SA"/>
        </w:rPr>
        <w:t>人员情况：编制16人，在</w:t>
      </w:r>
      <w:r>
        <w:rPr>
          <w:rFonts w:hint="eastAsia" w:ascii="仿宋_GB2312" w:eastAsia="仿宋_GB2312"/>
          <w:sz w:val="32"/>
          <w:szCs w:val="32"/>
        </w:rPr>
        <w:t>职人员</w:t>
      </w:r>
      <w:r>
        <w:rPr>
          <w:rFonts w:hint="eastAsia" w:ascii="仿宋_GB2312" w:eastAsia="仿宋_GB2312"/>
          <w:sz w:val="32"/>
          <w:szCs w:val="32"/>
          <w:lang w:val="en-US" w:eastAsia="zh-CN"/>
        </w:rPr>
        <w:t>12人（行政6人、行政工勤1人、事业5人），</w:t>
      </w:r>
      <w:r>
        <w:rPr>
          <w:rFonts w:hint="eastAsia" w:ascii="仿宋_GB2312" w:eastAsia="仿宋_GB2312"/>
          <w:sz w:val="32"/>
          <w:szCs w:val="32"/>
        </w:rPr>
        <w:t>退休人员</w:t>
      </w:r>
      <w:r>
        <w:rPr>
          <w:rFonts w:hint="eastAsia" w:ascii="仿宋_GB2312" w:eastAsia="仿宋_GB2312"/>
          <w:sz w:val="32"/>
          <w:szCs w:val="32"/>
          <w:lang w:val="en-US" w:eastAsia="zh-CN"/>
        </w:rPr>
        <w:t>6人。领导职数3个。</w:t>
      </w:r>
    </w:p>
    <w:p w14:paraId="1A491A79">
      <w:pPr>
        <w:jc w:val="left"/>
        <w:rPr>
          <w:rFonts w:hint="eastAsia" w:ascii="仿宋" w:hAnsi="仿宋" w:eastAsia="仿宋"/>
          <w:sz w:val="32"/>
          <w:szCs w:val="32"/>
        </w:rPr>
      </w:pPr>
      <w:r>
        <w:rPr>
          <w:rFonts w:hint="eastAsia" w:ascii="仿宋" w:hAnsi="仿宋" w:eastAsia="仿宋"/>
          <w:sz w:val="32"/>
          <w:szCs w:val="32"/>
        </w:rPr>
        <w:t xml:space="preserve">   </w:t>
      </w:r>
    </w:p>
    <w:p w14:paraId="41420E01">
      <w:pPr>
        <w:ind w:firstLine="2880" w:firstLineChars="900"/>
        <w:jc w:val="left"/>
        <w:rPr>
          <w:rFonts w:ascii="黑体" w:hAnsi="黑体" w:eastAsia="黑体"/>
          <w:sz w:val="32"/>
          <w:szCs w:val="32"/>
        </w:rPr>
      </w:pPr>
      <w:r>
        <w:rPr>
          <w:rFonts w:hint="eastAsia" w:ascii="黑体" w:hAnsi="黑体" w:eastAsia="黑体"/>
          <w:sz w:val="32"/>
          <w:szCs w:val="32"/>
        </w:rPr>
        <w:t>第二部分  情况说明</w:t>
      </w:r>
    </w:p>
    <w:p w14:paraId="3E88FC8C">
      <w:pPr>
        <w:jc w:val="left"/>
        <w:rPr>
          <w:rFonts w:ascii="仿宋" w:hAnsi="仿宋" w:eastAsia="仿宋"/>
          <w:sz w:val="32"/>
          <w:szCs w:val="32"/>
        </w:rPr>
      </w:pPr>
      <w:r>
        <w:rPr>
          <w:rFonts w:hint="eastAsia" w:ascii="仿宋" w:hAnsi="仿宋" w:eastAsia="仿宋"/>
          <w:sz w:val="32"/>
          <w:szCs w:val="32"/>
        </w:rPr>
        <w:t xml:space="preserve"> </w:t>
      </w:r>
    </w:p>
    <w:p w14:paraId="420D6758">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517799CB">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w:t>
      </w:r>
      <w:r>
        <w:rPr>
          <w:rFonts w:hint="eastAsia" w:ascii="仿宋" w:hAnsi="仿宋" w:eastAsia="仿宋"/>
          <w:sz w:val="32"/>
          <w:szCs w:val="32"/>
          <w:lang w:eastAsia="zh-CN"/>
        </w:rPr>
        <w:t>2025</w:t>
      </w:r>
      <w:r>
        <w:rPr>
          <w:rFonts w:hint="eastAsia" w:ascii="仿宋" w:hAnsi="仿宋" w:eastAsia="仿宋"/>
          <w:sz w:val="32"/>
          <w:szCs w:val="32"/>
        </w:rPr>
        <w:t>年收支总预算</w:t>
      </w:r>
      <w:r>
        <w:rPr>
          <w:rFonts w:hint="eastAsia" w:ascii="仿宋" w:hAnsi="仿宋" w:eastAsia="仿宋"/>
          <w:sz w:val="32"/>
          <w:szCs w:val="32"/>
          <w:lang w:val="en-US" w:eastAsia="zh-CN"/>
        </w:rPr>
        <w:t>234.75</w:t>
      </w:r>
      <w:r>
        <w:rPr>
          <w:rFonts w:hint="eastAsia" w:ascii="仿宋" w:hAnsi="仿宋" w:eastAsia="仿宋"/>
          <w:sz w:val="32"/>
          <w:szCs w:val="32"/>
        </w:rPr>
        <w:t>万元，比202</w:t>
      </w:r>
      <w:r>
        <w:rPr>
          <w:rFonts w:hint="eastAsia" w:ascii="仿宋" w:hAnsi="仿宋" w:eastAsia="仿宋"/>
          <w:sz w:val="32"/>
          <w:szCs w:val="32"/>
          <w:lang w:val="en-US" w:eastAsia="zh-CN"/>
        </w:rPr>
        <w:t>4</w:t>
      </w:r>
      <w:r>
        <w:rPr>
          <w:rFonts w:hint="eastAsia" w:ascii="仿宋" w:hAnsi="仿宋" w:eastAsia="仿宋"/>
          <w:sz w:val="32"/>
          <w:szCs w:val="32"/>
        </w:rPr>
        <w:t>年预算数</w:t>
      </w:r>
      <w:r>
        <w:rPr>
          <w:rFonts w:hint="eastAsia" w:ascii="仿宋" w:hAnsi="仿宋" w:eastAsia="仿宋"/>
          <w:sz w:val="32"/>
          <w:szCs w:val="32"/>
          <w:lang w:val="en-US" w:eastAsia="zh-CN"/>
        </w:rPr>
        <w:t>160.53</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46.23</w:t>
      </w:r>
      <w:r>
        <w:rPr>
          <w:rFonts w:hint="eastAsia" w:ascii="仿宋" w:hAnsi="仿宋" w:eastAsia="仿宋"/>
          <w:sz w:val="32"/>
          <w:szCs w:val="32"/>
        </w:rPr>
        <w:t>万元，主要原因：</w:t>
      </w:r>
      <w:r>
        <w:rPr>
          <w:rFonts w:hint="eastAsia" w:ascii="仿宋" w:hAnsi="仿宋" w:eastAsia="仿宋"/>
          <w:sz w:val="32"/>
          <w:szCs w:val="32"/>
          <w:lang w:eastAsia="zh-CN"/>
        </w:rPr>
        <w:t>因人员增加，故高于去年预算数</w:t>
      </w:r>
      <w:r>
        <w:rPr>
          <w:rFonts w:hint="eastAsia" w:ascii="仿宋" w:hAnsi="仿宋" w:eastAsia="仿宋"/>
          <w:sz w:val="32"/>
          <w:szCs w:val="32"/>
        </w:rPr>
        <w:t>。</w:t>
      </w:r>
    </w:p>
    <w:p w14:paraId="28A18827">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w:t>
      </w:r>
      <w:r>
        <w:rPr>
          <w:rFonts w:hint="eastAsia" w:ascii="楷体" w:hAnsi="楷体" w:eastAsia="楷体"/>
          <w:sz w:val="32"/>
          <w:szCs w:val="32"/>
          <w:lang w:eastAsia="zh-CN"/>
        </w:rPr>
        <w:t>2025</w:t>
      </w:r>
      <w:r>
        <w:rPr>
          <w:rFonts w:hint="eastAsia" w:ascii="楷体" w:hAnsi="楷体" w:eastAsia="楷体"/>
          <w:sz w:val="32"/>
          <w:szCs w:val="32"/>
        </w:rPr>
        <w:t>年收入预算情况</w:t>
      </w:r>
    </w:p>
    <w:p w14:paraId="4FBFC56B">
      <w:pPr>
        <w:pStyle w:val="11"/>
        <w:ind w:left="319" w:leftChars="152" w:firstLine="320" w:firstLineChars="100"/>
        <w:jc w:val="left"/>
        <w:rPr>
          <w:rFonts w:hint="eastAsia"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年本单位收入预算</w:t>
      </w:r>
      <w:r>
        <w:rPr>
          <w:rFonts w:hint="eastAsia" w:ascii="仿宋" w:hAnsi="仿宋" w:eastAsia="仿宋"/>
          <w:sz w:val="32"/>
          <w:szCs w:val="32"/>
          <w:lang w:val="en-US" w:eastAsia="zh-CN"/>
        </w:rPr>
        <w:t>234.75</w:t>
      </w:r>
      <w:r>
        <w:rPr>
          <w:rFonts w:hint="eastAsia" w:ascii="仿宋" w:hAnsi="仿宋" w:eastAsia="仿宋"/>
          <w:sz w:val="32"/>
          <w:szCs w:val="32"/>
        </w:rPr>
        <w:t>万元，其中：一般公共预</w:t>
      </w:r>
    </w:p>
    <w:p w14:paraId="6BBE1528">
      <w:pPr>
        <w:pStyle w:val="11"/>
        <w:jc w:val="left"/>
        <w:rPr>
          <w:rFonts w:ascii="仿宋" w:hAnsi="仿宋" w:eastAsia="仿宋"/>
          <w:sz w:val="32"/>
          <w:szCs w:val="32"/>
        </w:rPr>
      </w:pPr>
      <w:r>
        <w:rPr>
          <w:rFonts w:hint="eastAsia" w:ascii="仿宋" w:hAnsi="仿宋" w:eastAsia="仿宋"/>
          <w:sz w:val="32"/>
          <w:szCs w:val="32"/>
        </w:rPr>
        <w:t>算收入</w:t>
      </w:r>
      <w:r>
        <w:rPr>
          <w:rFonts w:hint="eastAsia" w:ascii="仿宋" w:hAnsi="仿宋" w:eastAsia="仿宋"/>
          <w:sz w:val="32"/>
          <w:szCs w:val="32"/>
          <w:lang w:val="en-US" w:eastAsia="zh-CN"/>
        </w:rPr>
        <w:t>234.75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w:t>
      </w:r>
    </w:p>
    <w:p w14:paraId="618FEA21">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w:t>
      </w:r>
      <w:r>
        <w:rPr>
          <w:rFonts w:hint="eastAsia" w:ascii="楷体" w:hAnsi="楷体" w:eastAsia="楷体"/>
          <w:sz w:val="32"/>
          <w:szCs w:val="32"/>
          <w:lang w:eastAsia="zh-CN"/>
        </w:rPr>
        <w:t>2025</w:t>
      </w:r>
      <w:r>
        <w:rPr>
          <w:rFonts w:hint="eastAsia" w:ascii="楷体" w:hAnsi="楷体" w:eastAsia="楷体"/>
          <w:sz w:val="32"/>
          <w:szCs w:val="32"/>
        </w:rPr>
        <w:t>年支出预算情况</w:t>
      </w:r>
    </w:p>
    <w:p w14:paraId="23B4AFE2">
      <w:pPr>
        <w:pStyle w:val="11"/>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年支出预算</w:t>
      </w:r>
      <w:r>
        <w:rPr>
          <w:rFonts w:hint="eastAsia" w:ascii="仿宋" w:hAnsi="仿宋" w:eastAsia="仿宋"/>
          <w:sz w:val="32"/>
          <w:szCs w:val="32"/>
          <w:lang w:val="en-US" w:eastAsia="zh-CN"/>
        </w:rPr>
        <w:t>234.75</w:t>
      </w:r>
      <w:r>
        <w:rPr>
          <w:rFonts w:hint="eastAsia" w:ascii="仿宋" w:hAnsi="仿宋" w:eastAsia="仿宋"/>
          <w:sz w:val="32"/>
          <w:szCs w:val="32"/>
        </w:rPr>
        <w:t>万元，其中：基本支出</w:t>
      </w:r>
      <w:r>
        <w:rPr>
          <w:rFonts w:hint="eastAsia" w:ascii="仿宋" w:hAnsi="仿宋" w:eastAsia="仿宋"/>
          <w:sz w:val="32"/>
          <w:szCs w:val="32"/>
          <w:lang w:val="en-US" w:eastAsia="zh-CN"/>
        </w:rPr>
        <w:t>234.75</w:t>
      </w:r>
      <w:r>
        <w:rPr>
          <w:rFonts w:hint="eastAsia" w:ascii="仿宋" w:hAnsi="仿宋" w:eastAsia="仿宋"/>
          <w:sz w:val="32"/>
          <w:szCs w:val="32"/>
        </w:rPr>
        <w:t>万元，占</w:t>
      </w:r>
      <w:r>
        <w:rPr>
          <w:rFonts w:hint="eastAsia" w:ascii="仿宋" w:hAnsi="仿宋" w:eastAsia="仿宋"/>
          <w:sz w:val="32"/>
          <w:szCs w:val="32"/>
          <w:lang w:val="en-US" w:eastAsia="zh-CN"/>
        </w:rPr>
        <w:t>100</w:t>
      </w:r>
      <w:r>
        <w:rPr>
          <w:rFonts w:hint="eastAsia" w:ascii="仿宋" w:hAnsi="仿宋" w:eastAsia="仿宋"/>
          <w:sz w:val="32"/>
          <w:szCs w:val="32"/>
        </w:rPr>
        <w:t xml:space="preserve">%；项目支出 </w:t>
      </w:r>
      <w:r>
        <w:rPr>
          <w:rFonts w:hint="eastAsia" w:ascii="仿宋" w:hAnsi="仿宋" w:eastAsia="仿宋"/>
          <w:sz w:val="32"/>
          <w:szCs w:val="32"/>
          <w:lang w:val="en-US" w:eastAsia="zh-CN"/>
        </w:rPr>
        <w:t>0</w:t>
      </w:r>
      <w:r>
        <w:rPr>
          <w:rFonts w:hint="eastAsia" w:ascii="仿宋" w:hAnsi="仿宋" w:eastAsia="仿宋"/>
          <w:sz w:val="32"/>
          <w:szCs w:val="32"/>
        </w:rPr>
        <w:t>万元。</w:t>
      </w:r>
    </w:p>
    <w:p w14:paraId="007991D8">
      <w:pPr>
        <w:pStyle w:val="11"/>
        <w:ind w:firstLine="640" w:firstLineChars="200"/>
        <w:jc w:val="left"/>
        <w:rPr>
          <w:rFonts w:ascii="楷体" w:hAnsi="楷体" w:eastAsia="楷体"/>
          <w:sz w:val="32"/>
          <w:szCs w:val="32"/>
        </w:rPr>
      </w:pPr>
      <w:r>
        <w:rPr>
          <w:rFonts w:hint="eastAsia" w:ascii="楷体" w:hAnsi="楷体" w:eastAsia="楷体"/>
          <w:sz w:val="32"/>
          <w:szCs w:val="32"/>
        </w:rPr>
        <w:t>四、</w:t>
      </w:r>
      <w:r>
        <w:rPr>
          <w:rFonts w:hint="eastAsia" w:ascii="楷体" w:hAnsi="楷体" w:eastAsia="楷体"/>
          <w:sz w:val="32"/>
          <w:szCs w:val="32"/>
          <w:lang w:eastAsia="zh-CN"/>
        </w:rPr>
        <w:t>2025</w:t>
      </w:r>
      <w:r>
        <w:rPr>
          <w:rFonts w:hint="eastAsia" w:ascii="楷体" w:hAnsi="楷体" w:eastAsia="楷体"/>
          <w:sz w:val="32"/>
          <w:szCs w:val="32"/>
        </w:rPr>
        <w:t>年财政拨款收支预算情况</w:t>
      </w:r>
    </w:p>
    <w:p w14:paraId="57A17E4A">
      <w:pPr>
        <w:pStyle w:val="11"/>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2025</w:t>
      </w:r>
      <w:r>
        <w:rPr>
          <w:rFonts w:hint="eastAsia" w:ascii="仿宋" w:hAnsi="仿宋" w:eastAsia="仿宋"/>
          <w:sz w:val="32"/>
          <w:szCs w:val="32"/>
        </w:rPr>
        <w:t>年财政拨款收支总预算</w:t>
      </w:r>
      <w:r>
        <w:rPr>
          <w:rFonts w:hint="eastAsia" w:ascii="仿宋" w:hAnsi="仿宋" w:eastAsia="仿宋"/>
          <w:sz w:val="32"/>
          <w:szCs w:val="32"/>
          <w:lang w:val="en-US" w:eastAsia="zh-CN"/>
        </w:rPr>
        <w:t>234.75</w:t>
      </w:r>
      <w:r>
        <w:rPr>
          <w:rFonts w:hint="eastAsia" w:ascii="仿宋" w:hAnsi="仿宋" w:eastAsia="仿宋"/>
          <w:sz w:val="32"/>
          <w:szCs w:val="32"/>
        </w:rPr>
        <w:t>万元，其中：本年收入</w:t>
      </w:r>
      <w:r>
        <w:rPr>
          <w:rFonts w:hint="eastAsia" w:ascii="仿宋" w:hAnsi="仿宋" w:eastAsia="仿宋"/>
          <w:sz w:val="32"/>
          <w:szCs w:val="32"/>
          <w:lang w:val="en-US" w:eastAsia="zh-CN"/>
        </w:rPr>
        <w:t>234.75</w:t>
      </w:r>
      <w:r>
        <w:rPr>
          <w:rFonts w:hint="eastAsia" w:ascii="仿宋" w:hAnsi="仿宋" w:eastAsia="仿宋"/>
          <w:sz w:val="32"/>
          <w:szCs w:val="32"/>
        </w:rPr>
        <w:t>万元。本年支出</w:t>
      </w:r>
      <w:r>
        <w:rPr>
          <w:rFonts w:hint="eastAsia" w:ascii="仿宋" w:hAnsi="仿宋" w:eastAsia="仿宋"/>
          <w:sz w:val="32"/>
          <w:szCs w:val="32"/>
          <w:lang w:val="en-US" w:eastAsia="zh-CN"/>
        </w:rPr>
        <w:t>234.75</w:t>
      </w:r>
      <w:r>
        <w:rPr>
          <w:rFonts w:hint="eastAsia" w:ascii="仿宋" w:hAnsi="仿宋" w:eastAsia="仿宋"/>
          <w:sz w:val="32"/>
          <w:szCs w:val="32"/>
        </w:rPr>
        <w:t>万元，支出包括：一般公共服务支出</w:t>
      </w:r>
      <w:r>
        <w:rPr>
          <w:rFonts w:hint="eastAsia" w:ascii="仿宋" w:hAnsi="仿宋" w:eastAsia="仿宋"/>
          <w:sz w:val="32"/>
          <w:szCs w:val="32"/>
          <w:lang w:val="en-US" w:eastAsia="zh-CN"/>
        </w:rPr>
        <w:t>208.9</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14.47</w:t>
      </w:r>
      <w:r>
        <w:rPr>
          <w:rFonts w:hint="eastAsia" w:ascii="仿宋" w:hAnsi="仿宋" w:eastAsia="仿宋"/>
          <w:sz w:val="32"/>
          <w:szCs w:val="32"/>
        </w:rPr>
        <w:t>万元，卫生健康支出</w:t>
      </w:r>
      <w:r>
        <w:rPr>
          <w:rFonts w:hint="eastAsia" w:ascii="仿宋" w:hAnsi="仿宋" w:eastAsia="仿宋"/>
          <w:sz w:val="32"/>
          <w:szCs w:val="32"/>
          <w:lang w:val="en-US" w:eastAsia="zh-CN"/>
        </w:rPr>
        <w:t>0</w:t>
      </w:r>
      <w:r>
        <w:rPr>
          <w:rFonts w:hint="eastAsia" w:ascii="仿宋" w:hAnsi="仿宋" w:eastAsia="仿宋"/>
          <w:sz w:val="32"/>
          <w:szCs w:val="32"/>
        </w:rPr>
        <w:t>万元，住房保障支出</w:t>
      </w:r>
      <w:r>
        <w:rPr>
          <w:rFonts w:hint="eastAsia" w:ascii="仿宋" w:hAnsi="仿宋" w:eastAsia="仿宋"/>
          <w:sz w:val="32"/>
          <w:szCs w:val="32"/>
          <w:lang w:val="en-US" w:eastAsia="zh-CN"/>
        </w:rPr>
        <w:t>11.39</w:t>
      </w:r>
      <w:r>
        <w:rPr>
          <w:rFonts w:hint="eastAsia" w:ascii="仿宋" w:hAnsi="仿宋" w:eastAsia="仿宋"/>
          <w:sz w:val="32"/>
          <w:szCs w:val="32"/>
        </w:rPr>
        <w:t>万元</w:t>
      </w:r>
      <w:r>
        <w:rPr>
          <w:rFonts w:hint="eastAsia" w:ascii="仿宋" w:hAnsi="仿宋" w:eastAsia="仿宋"/>
          <w:sz w:val="32"/>
          <w:szCs w:val="32"/>
          <w:lang w:eastAsia="zh-CN"/>
        </w:rPr>
        <w:t>。</w:t>
      </w:r>
    </w:p>
    <w:p w14:paraId="2D01CC92">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w:t>
      </w:r>
      <w:r>
        <w:rPr>
          <w:rFonts w:hint="eastAsia" w:ascii="楷体" w:hAnsi="楷体" w:eastAsia="楷体" w:cs="楷体"/>
          <w:kern w:val="0"/>
          <w:sz w:val="32"/>
          <w:szCs w:val="32"/>
          <w:lang w:eastAsia="zh-CN"/>
        </w:rPr>
        <w:t>2025</w:t>
      </w:r>
      <w:r>
        <w:rPr>
          <w:rFonts w:hint="eastAsia" w:ascii="楷体" w:hAnsi="楷体" w:eastAsia="楷体"/>
          <w:kern w:val="0"/>
          <w:sz w:val="32"/>
          <w:szCs w:val="32"/>
        </w:rPr>
        <w:t>年一般公共预算支出情况</w:t>
      </w:r>
    </w:p>
    <w:p w14:paraId="3E958A4F">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208.9</w:t>
      </w:r>
      <w:r>
        <w:rPr>
          <w:rFonts w:hint="eastAsia" w:ascii="仿宋" w:hAnsi="仿宋" w:eastAsia="仿宋"/>
          <w:sz w:val="32"/>
          <w:szCs w:val="32"/>
        </w:rPr>
        <w:t>万元，其中：基本支出</w:t>
      </w:r>
      <w:r>
        <w:rPr>
          <w:rFonts w:hint="eastAsia" w:ascii="仿宋" w:hAnsi="仿宋" w:eastAsia="仿宋"/>
          <w:sz w:val="32"/>
          <w:szCs w:val="32"/>
          <w:lang w:val="en-US" w:eastAsia="zh-CN"/>
        </w:rPr>
        <w:t>118.12</w:t>
      </w:r>
      <w:r>
        <w:rPr>
          <w:rFonts w:hint="eastAsia" w:ascii="仿宋" w:hAnsi="仿宋" w:eastAsia="仿宋"/>
          <w:sz w:val="32"/>
          <w:szCs w:val="32"/>
        </w:rPr>
        <w:t>万元，</w:t>
      </w:r>
      <w:r>
        <w:rPr>
          <w:rFonts w:hint="eastAsia" w:ascii="仿宋" w:hAnsi="仿宋" w:eastAsia="仿宋"/>
          <w:color w:val="auto"/>
          <w:sz w:val="32"/>
          <w:szCs w:val="32"/>
        </w:rPr>
        <w:t>占</w:t>
      </w:r>
      <w:r>
        <w:rPr>
          <w:rFonts w:hint="eastAsia" w:ascii="仿宋" w:hAnsi="仿宋" w:eastAsia="仿宋"/>
          <w:color w:val="auto"/>
          <w:sz w:val="32"/>
          <w:szCs w:val="32"/>
          <w:lang w:val="en-US" w:eastAsia="zh-CN"/>
        </w:rPr>
        <w:t>56.55</w:t>
      </w:r>
      <w:r>
        <w:rPr>
          <w:rFonts w:hint="eastAsia" w:ascii="仿宋" w:hAnsi="仿宋" w:eastAsia="仿宋"/>
          <w:color w:val="auto"/>
          <w:sz w:val="32"/>
          <w:szCs w:val="32"/>
        </w:rPr>
        <w:t>%；项</w:t>
      </w:r>
      <w:r>
        <w:rPr>
          <w:rFonts w:hint="eastAsia" w:ascii="仿宋" w:hAnsi="仿宋" w:eastAsia="仿宋"/>
          <w:sz w:val="32"/>
          <w:szCs w:val="32"/>
        </w:rPr>
        <w:t>目支出</w:t>
      </w:r>
      <w:r>
        <w:rPr>
          <w:rFonts w:hint="eastAsia" w:ascii="仿宋" w:hAnsi="仿宋" w:eastAsia="仿宋"/>
          <w:sz w:val="32"/>
          <w:szCs w:val="32"/>
          <w:lang w:val="en-US" w:eastAsia="zh-CN"/>
        </w:rPr>
        <w:t>90.77</w:t>
      </w:r>
      <w:r>
        <w:rPr>
          <w:rFonts w:hint="eastAsia" w:ascii="仿宋" w:hAnsi="仿宋" w:eastAsia="仿宋"/>
          <w:sz w:val="32"/>
          <w:szCs w:val="32"/>
        </w:rPr>
        <w:t>万元，占</w:t>
      </w:r>
      <w:r>
        <w:rPr>
          <w:rFonts w:hint="eastAsia" w:ascii="仿宋" w:hAnsi="仿宋" w:eastAsia="仿宋"/>
          <w:sz w:val="32"/>
          <w:szCs w:val="32"/>
          <w:lang w:val="en-US" w:eastAsia="zh-CN"/>
        </w:rPr>
        <w:t>43.45</w:t>
      </w:r>
      <w:r>
        <w:rPr>
          <w:rFonts w:hint="eastAsia" w:ascii="仿宋" w:hAnsi="仿宋" w:eastAsia="仿宋"/>
          <w:sz w:val="32"/>
          <w:szCs w:val="32"/>
        </w:rPr>
        <w:t>%。基本支出中，人员经费</w:t>
      </w:r>
      <w:r>
        <w:rPr>
          <w:rFonts w:hint="eastAsia" w:ascii="仿宋" w:hAnsi="仿宋" w:eastAsia="仿宋"/>
          <w:sz w:val="32"/>
          <w:szCs w:val="32"/>
          <w:lang w:val="en-US" w:eastAsia="zh-CN"/>
        </w:rPr>
        <w:t>99.83</w:t>
      </w:r>
      <w:r>
        <w:rPr>
          <w:rFonts w:hint="eastAsia" w:ascii="仿宋" w:hAnsi="仿宋" w:eastAsia="仿宋"/>
          <w:sz w:val="32"/>
          <w:szCs w:val="32"/>
        </w:rPr>
        <w:t>万元，占</w:t>
      </w:r>
      <w:r>
        <w:rPr>
          <w:rFonts w:hint="eastAsia" w:ascii="仿宋" w:hAnsi="仿宋" w:eastAsia="仿宋"/>
          <w:sz w:val="32"/>
          <w:szCs w:val="32"/>
          <w:lang w:val="en-US" w:eastAsia="zh-CN"/>
        </w:rPr>
        <w:t>84.52</w:t>
      </w:r>
      <w:r>
        <w:rPr>
          <w:rFonts w:hint="eastAsia" w:ascii="仿宋" w:hAnsi="仿宋" w:eastAsia="仿宋"/>
          <w:sz w:val="32"/>
          <w:szCs w:val="32"/>
        </w:rPr>
        <w:t>%；公用经费</w:t>
      </w:r>
      <w:r>
        <w:rPr>
          <w:rFonts w:hint="eastAsia" w:ascii="仿宋" w:hAnsi="仿宋" w:eastAsia="仿宋"/>
          <w:sz w:val="32"/>
          <w:szCs w:val="32"/>
          <w:lang w:val="en-US" w:eastAsia="zh-CN"/>
        </w:rPr>
        <w:t>18.3</w:t>
      </w:r>
      <w:r>
        <w:rPr>
          <w:rFonts w:hint="eastAsia" w:ascii="仿宋" w:hAnsi="仿宋" w:eastAsia="仿宋"/>
          <w:sz w:val="32"/>
          <w:szCs w:val="32"/>
        </w:rPr>
        <w:t>万元，占</w:t>
      </w:r>
      <w:r>
        <w:rPr>
          <w:rFonts w:hint="eastAsia" w:ascii="仿宋" w:hAnsi="仿宋" w:eastAsia="仿宋"/>
          <w:sz w:val="32"/>
          <w:szCs w:val="32"/>
          <w:lang w:val="en-US" w:eastAsia="zh-CN"/>
        </w:rPr>
        <w:t>15.48</w:t>
      </w:r>
      <w:r>
        <w:rPr>
          <w:rFonts w:hint="eastAsia" w:ascii="仿宋" w:hAnsi="仿宋" w:eastAsia="仿宋"/>
          <w:sz w:val="32"/>
          <w:szCs w:val="32"/>
        </w:rPr>
        <w:t>%。</w:t>
      </w:r>
    </w:p>
    <w:p w14:paraId="0F3EDDB5">
      <w:pPr>
        <w:ind w:firstLine="640" w:firstLineChars="200"/>
        <w:rPr>
          <w:rFonts w:ascii="仿宋" w:hAnsi="仿宋" w:eastAsia="仿宋"/>
          <w:sz w:val="32"/>
          <w:szCs w:val="32"/>
        </w:rPr>
      </w:pPr>
      <w:r>
        <w:rPr>
          <w:rFonts w:hint="eastAsia" w:ascii="仿宋" w:hAnsi="仿宋" w:eastAsia="仿宋"/>
          <w:sz w:val="32"/>
          <w:szCs w:val="32"/>
        </w:rPr>
        <w:t xml:space="preserve">一般公共服务（类）支出 </w:t>
      </w:r>
      <w:r>
        <w:rPr>
          <w:rFonts w:hint="eastAsia" w:ascii="仿宋" w:hAnsi="仿宋" w:eastAsia="仿宋"/>
          <w:sz w:val="32"/>
          <w:szCs w:val="32"/>
          <w:lang w:val="en-US" w:eastAsia="zh-CN"/>
        </w:rPr>
        <w:t>208.9</w:t>
      </w:r>
      <w:r>
        <w:rPr>
          <w:rFonts w:hint="eastAsia" w:ascii="仿宋" w:hAnsi="仿宋" w:eastAsia="仿宋"/>
          <w:sz w:val="32"/>
          <w:szCs w:val="32"/>
        </w:rPr>
        <w:t>万元，占</w:t>
      </w:r>
      <w:r>
        <w:rPr>
          <w:rFonts w:hint="eastAsia" w:ascii="仿宋" w:hAnsi="仿宋" w:eastAsia="仿宋"/>
          <w:sz w:val="32"/>
          <w:szCs w:val="32"/>
          <w:lang w:val="en-US" w:eastAsia="zh-CN"/>
        </w:rPr>
        <w:t>88.99</w:t>
      </w:r>
      <w:r>
        <w:rPr>
          <w:rFonts w:hint="eastAsia" w:ascii="仿宋" w:hAnsi="仿宋" w:eastAsia="仿宋"/>
          <w:sz w:val="32"/>
          <w:szCs w:val="32"/>
        </w:rPr>
        <w:t>%，主要用于：</w:t>
      </w:r>
      <w:r>
        <w:rPr>
          <w:rFonts w:hint="eastAsia" w:ascii="仿宋" w:hAnsi="仿宋" w:eastAsia="仿宋"/>
          <w:sz w:val="32"/>
          <w:szCs w:val="32"/>
          <w:lang w:eastAsia="zh-CN"/>
        </w:rPr>
        <w:t>人员工资、养老、医保、职业年金、失业保险、工伤、公积金，办公支出和信访业务支出等</w:t>
      </w:r>
      <w:r>
        <w:rPr>
          <w:rFonts w:hint="eastAsia" w:ascii="仿宋" w:hAnsi="仿宋" w:eastAsia="仿宋"/>
          <w:sz w:val="32"/>
          <w:szCs w:val="32"/>
        </w:rPr>
        <w:t>。</w:t>
      </w:r>
    </w:p>
    <w:p w14:paraId="74105D42">
      <w:pPr>
        <w:ind w:firstLine="640" w:firstLineChars="200"/>
        <w:rPr>
          <w:rFonts w:ascii="仿宋" w:hAnsi="仿宋" w:eastAsia="仿宋"/>
          <w:sz w:val="32"/>
          <w:szCs w:val="32"/>
        </w:rPr>
      </w:pPr>
      <w:r>
        <w:rPr>
          <w:rFonts w:hint="eastAsia" w:ascii="仿宋" w:hAnsi="仿宋" w:eastAsia="仿宋"/>
          <w:sz w:val="32"/>
          <w:szCs w:val="32"/>
        </w:rPr>
        <w:t>社会保障和就业（类）支出</w:t>
      </w:r>
      <w:r>
        <w:rPr>
          <w:rFonts w:hint="eastAsia" w:ascii="仿宋" w:hAnsi="仿宋" w:eastAsia="仿宋"/>
          <w:sz w:val="32"/>
          <w:szCs w:val="32"/>
          <w:lang w:val="en-US" w:eastAsia="zh-CN"/>
        </w:rPr>
        <w:t>14.7</w:t>
      </w:r>
      <w:r>
        <w:rPr>
          <w:rFonts w:hint="eastAsia" w:ascii="仿宋" w:hAnsi="仿宋" w:eastAsia="仿宋"/>
          <w:sz w:val="32"/>
          <w:szCs w:val="32"/>
        </w:rPr>
        <w:t>万元，占</w:t>
      </w:r>
      <w:r>
        <w:rPr>
          <w:rFonts w:hint="eastAsia" w:ascii="仿宋" w:hAnsi="仿宋" w:eastAsia="仿宋"/>
          <w:sz w:val="32"/>
          <w:szCs w:val="32"/>
          <w:lang w:val="en-US" w:eastAsia="zh-CN"/>
        </w:rPr>
        <w:t>6.26</w:t>
      </w:r>
      <w:r>
        <w:rPr>
          <w:rFonts w:hint="eastAsia" w:ascii="仿宋" w:hAnsi="仿宋" w:eastAsia="仿宋"/>
          <w:sz w:val="32"/>
          <w:szCs w:val="32"/>
        </w:rPr>
        <w:t>%，主要用于：</w:t>
      </w:r>
      <w:r>
        <w:rPr>
          <w:rFonts w:hint="eastAsia" w:ascii="仿宋" w:hAnsi="仿宋" w:eastAsia="仿宋"/>
          <w:sz w:val="32"/>
          <w:szCs w:val="32"/>
          <w:lang w:eastAsia="zh-CN"/>
        </w:rPr>
        <w:t>养老保险和职业年金费用缴纳</w:t>
      </w:r>
      <w:r>
        <w:rPr>
          <w:rFonts w:hint="eastAsia" w:ascii="仿宋" w:hAnsi="仿宋" w:eastAsia="仿宋"/>
          <w:sz w:val="32"/>
          <w:szCs w:val="32"/>
        </w:rPr>
        <w:t>。</w:t>
      </w:r>
    </w:p>
    <w:p w14:paraId="4BB9C326">
      <w:pPr>
        <w:ind w:firstLine="640" w:firstLineChars="200"/>
        <w:rPr>
          <w:rFonts w:ascii="仿宋" w:hAnsi="仿宋" w:eastAsia="仿宋"/>
          <w:sz w:val="32"/>
          <w:szCs w:val="32"/>
        </w:rPr>
      </w:pPr>
      <w:r>
        <w:rPr>
          <w:rFonts w:hint="eastAsia" w:ascii="仿宋" w:hAnsi="仿宋" w:eastAsia="仿宋"/>
          <w:sz w:val="32"/>
          <w:szCs w:val="32"/>
        </w:rPr>
        <w:t xml:space="preserve">卫生健康（类）支出 </w:t>
      </w:r>
      <w:r>
        <w:rPr>
          <w:rFonts w:hint="eastAsia" w:ascii="仿宋" w:hAnsi="仿宋" w:eastAsia="仿宋"/>
          <w:sz w:val="32"/>
          <w:szCs w:val="32"/>
          <w:lang w:val="en-US" w:eastAsia="zh-CN"/>
        </w:rPr>
        <w:t>0</w:t>
      </w:r>
      <w:r>
        <w:rPr>
          <w:rFonts w:hint="eastAsia" w:ascii="仿宋" w:hAnsi="仿宋" w:eastAsia="仿宋"/>
          <w:sz w:val="32"/>
          <w:szCs w:val="32"/>
        </w:rPr>
        <w:t>万元。</w:t>
      </w:r>
    </w:p>
    <w:p w14:paraId="196C5BBA">
      <w:pPr>
        <w:ind w:firstLine="640" w:firstLineChars="200"/>
        <w:rPr>
          <w:rFonts w:ascii="仿宋" w:hAnsi="仿宋" w:eastAsia="仿宋"/>
          <w:sz w:val="32"/>
          <w:szCs w:val="32"/>
        </w:rPr>
      </w:pPr>
      <w:r>
        <w:rPr>
          <w:rFonts w:hint="eastAsia" w:ascii="仿宋" w:hAnsi="仿宋" w:eastAsia="仿宋"/>
          <w:sz w:val="32"/>
          <w:szCs w:val="32"/>
        </w:rPr>
        <w:t>住房保障（类）支出</w:t>
      </w:r>
      <w:r>
        <w:rPr>
          <w:rFonts w:hint="eastAsia" w:ascii="仿宋" w:hAnsi="仿宋" w:eastAsia="仿宋"/>
          <w:sz w:val="32"/>
          <w:szCs w:val="32"/>
          <w:lang w:val="en-US" w:eastAsia="zh-CN"/>
        </w:rPr>
        <w:t>11.39</w:t>
      </w:r>
      <w:r>
        <w:rPr>
          <w:rFonts w:hint="eastAsia" w:ascii="仿宋" w:hAnsi="仿宋" w:eastAsia="仿宋"/>
          <w:sz w:val="32"/>
          <w:szCs w:val="32"/>
        </w:rPr>
        <w:t>万元，占</w:t>
      </w:r>
      <w:r>
        <w:rPr>
          <w:rFonts w:hint="eastAsia" w:ascii="仿宋" w:hAnsi="仿宋" w:eastAsia="仿宋"/>
          <w:sz w:val="32"/>
          <w:szCs w:val="32"/>
          <w:lang w:val="en-US" w:eastAsia="zh-CN"/>
        </w:rPr>
        <w:t>4.75</w:t>
      </w:r>
      <w:r>
        <w:rPr>
          <w:rFonts w:hint="eastAsia" w:ascii="仿宋" w:hAnsi="仿宋" w:eastAsia="仿宋"/>
          <w:sz w:val="32"/>
          <w:szCs w:val="32"/>
        </w:rPr>
        <w:t>%，主要用于：</w:t>
      </w:r>
      <w:r>
        <w:rPr>
          <w:rFonts w:hint="eastAsia" w:ascii="仿宋" w:hAnsi="仿宋" w:eastAsia="仿宋"/>
          <w:sz w:val="32"/>
          <w:szCs w:val="32"/>
          <w:lang w:eastAsia="zh-CN"/>
        </w:rPr>
        <w:t>人员公积金缴纳</w:t>
      </w:r>
      <w:r>
        <w:rPr>
          <w:rFonts w:hint="eastAsia" w:ascii="仿宋" w:hAnsi="仿宋" w:eastAsia="仿宋"/>
          <w:sz w:val="32"/>
          <w:szCs w:val="32"/>
        </w:rPr>
        <w:t>。</w:t>
      </w:r>
    </w:p>
    <w:p w14:paraId="50605618">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w:t>
      </w:r>
      <w:r>
        <w:rPr>
          <w:rFonts w:hint="eastAsia" w:ascii="楷体" w:hAnsi="楷体" w:eastAsia="楷体"/>
          <w:kern w:val="0"/>
          <w:sz w:val="32"/>
          <w:szCs w:val="32"/>
          <w:lang w:eastAsia="zh-CN"/>
        </w:rPr>
        <w:t>2025</w:t>
      </w:r>
      <w:r>
        <w:rPr>
          <w:rFonts w:hint="eastAsia" w:ascii="楷体" w:hAnsi="楷体" w:eastAsia="楷体"/>
          <w:kern w:val="0"/>
          <w:sz w:val="32"/>
          <w:szCs w:val="32"/>
        </w:rPr>
        <w:t>年一般公共预算基本支出情况</w:t>
      </w:r>
    </w:p>
    <w:p w14:paraId="77458531">
      <w:pPr>
        <w:ind w:firstLine="640" w:firstLineChars="20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年一般公共预算基本支出</w:t>
      </w:r>
      <w:r>
        <w:rPr>
          <w:rFonts w:hint="eastAsia" w:ascii="仿宋" w:hAnsi="仿宋" w:eastAsia="仿宋"/>
          <w:sz w:val="32"/>
          <w:szCs w:val="32"/>
          <w:lang w:val="en-US" w:eastAsia="zh-CN"/>
        </w:rPr>
        <w:t>208.9</w:t>
      </w:r>
      <w:r>
        <w:rPr>
          <w:rFonts w:hint="eastAsia" w:ascii="仿宋" w:hAnsi="仿宋" w:eastAsia="仿宋"/>
          <w:sz w:val="32"/>
          <w:szCs w:val="32"/>
        </w:rPr>
        <w:t>万元，其中：</w:t>
      </w:r>
    </w:p>
    <w:p w14:paraId="6C8B1848">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99.83</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其他对个人和家庭补助支出等；</w:t>
      </w:r>
    </w:p>
    <w:p w14:paraId="69FD4C98">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18.3</w:t>
      </w:r>
      <w:r>
        <w:rPr>
          <w:rFonts w:hint="eastAsia" w:ascii="仿宋" w:hAnsi="仿宋" w:eastAsia="仿宋"/>
          <w:sz w:val="32"/>
          <w:szCs w:val="32"/>
        </w:rPr>
        <w:t>万元，主要包括：办公费、印刷费、水费、电费、邮电费、取暖费、差旅费、会议费、公务接待费、工会经费、公务用车运行维护费等。</w:t>
      </w:r>
    </w:p>
    <w:p w14:paraId="3A7F1901">
      <w:pPr>
        <w:pStyle w:val="9"/>
        <w:ind w:firstLine="640" w:firstLineChars="200"/>
        <w:rPr>
          <w:rFonts w:ascii="楷体" w:hAnsi="楷体" w:eastAsia="楷体"/>
          <w:kern w:val="0"/>
          <w:sz w:val="32"/>
          <w:szCs w:val="32"/>
        </w:rPr>
      </w:pPr>
      <w:r>
        <w:rPr>
          <w:rFonts w:hint="eastAsia" w:ascii="楷体" w:hAnsi="楷体" w:eastAsia="楷体"/>
          <w:kern w:val="0"/>
          <w:sz w:val="32"/>
          <w:szCs w:val="32"/>
        </w:rPr>
        <w:t>七、</w:t>
      </w:r>
      <w:r>
        <w:rPr>
          <w:rFonts w:hint="eastAsia" w:ascii="楷体" w:hAnsi="楷体" w:eastAsia="楷体"/>
          <w:kern w:val="0"/>
          <w:sz w:val="32"/>
          <w:szCs w:val="32"/>
          <w:lang w:eastAsia="zh-CN"/>
        </w:rPr>
        <w:t>2025</w:t>
      </w:r>
      <w:r>
        <w:rPr>
          <w:rFonts w:hint="eastAsia" w:ascii="楷体" w:hAnsi="楷体" w:eastAsia="楷体"/>
          <w:kern w:val="0"/>
          <w:sz w:val="32"/>
          <w:szCs w:val="32"/>
        </w:rPr>
        <w:t>年一般公共预算财政拨款“三公经费”情况</w:t>
      </w:r>
    </w:p>
    <w:p w14:paraId="42D916A7">
      <w:pPr>
        <w:pStyle w:val="9"/>
        <w:ind w:firstLine="627" w:firstLineChars="196"/>
        <w:rPr>
          <w:rFonts w:ascii="仿宋" w:hAnsi="仿宋" w:eastAsia="仿宋"/>
          <w:kern w:val="0"/>
          <w:sz w:val="32"/>
          <w:szCs w:val="32"/>
        </w:rPr>
      </w:pPr>
      <w:r>
        <w:rPr>
          <w:rFonts w:hint="eastAsia" w:ascii="仿宋" w:hAnsi="仿宋" w:eastAsia="仿宋"/>
          <w:kern w:val="0"/>
          <w:sz w:val="32"/>
          <w:szCs w:val="32"/>
          <w:lang w:eastAsia="zh-CN"/>
        </w:rPr>
        <w:t>2025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万元。其中：</w:t>
      </w:r>
    </w:p>
    <w:p w14:paraId="059BF4D5">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780A70FF">
      <w:pPr>
        <w:pStyle w:val="9"/>
        <w:ind w:firstLine="627" w:firstLineChars="196"/>
        <w:rPr>
          <w:rFonts w:ascii="仿宋" w:hAnsi="仿宋" w:eastAsia="仿宋"/>
          <w:kern w:val="0"/>
          <w:sz w:val="32"/>
          <w:szCs w:val="32"/>
        </w:rPr>
      </w:pPr>
      <w:r>
        <w:rPr>
          <w:rFonts w:hint="eastAsia" w:ascii="仿宋" w:hAnsi="仿宋" w:eastAsia="仿宋"/>
          <w:kern w:val="0"/>
          <w:sz w:val="32"/>
          <w:szCs w:val="32"/>
        </w:rPr>
        <w:t>2.公务接待费</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万元，与 2024年预算数相同。主要原因是</w:t>
      </w:r>
      <w:r>
        <w:rPr>
          <w:rFonts w:hint="eastAsia" w:ascii="仿宋" w:hAnsi="仿宋" w:eastAsia="仿宋"/>
          <w:kern w:val="0"/>
          <w:sz w:val="32"/>
          <w:szCs w:val="32"/>
          <w:lang w:eastAsia="zh-CN"/>
        </w:rPr>
        <w:t>按照上级要求，无三公经费支出</w:t>
      </w:r>
      <w:r>
        <w:rPr>
          <w:rFonts w:hint="eastAsia" w:ascii="仿宋" w:hAnsi="仿宋" w:eastAsia="仿宋"/>
          <w:kern w:val="0"/>
          <w:sz w:val="32"/>
          <w:szCs w:val="32"/>
        </w:rPr>
        <w:t>。</w:t>
      </w:r>
    </w:p>
    <w:p w14:paraId="6CDEBD7D">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0</w:t>
      </w:r>
      <w:r>
        <w:rPr>
          <w:rFonts w:hint="eastAsia" w:ascii="仿宋" w:hAnsi="仿宋" w:eastAsia="仿宋"/>
          <w:kern w:val="0"/>
          <w:sz w:val="32"/>
          <w:szCs w:val="32"/>
        </w:rPr>
        <w:t>万元，</w:t>
      </w:r>
      <w:r>
        <w:rPr>
          <w:rFonts w:hint="eastAsia" w:ascii="仿宋" w:hAnsi="仿宋" w:eastAsia="仿宋"/>
          <w:kern w:val="0"/>
          <w:sz w:val="32"/>
          <w:szCs w:val="32"/>
          <w:lang w:eastAsia="zh-CN"/>
        </w:rPr>
        <w:t>与</w:t>
      </w:r>
      <w:r>
        <w:rPr>
          <w:rFonts w:hint="eastAsia" w:ascii="仿宋" w:hAnsi="仿宋" w:eastAsia="仿宋"/>
          <w:kern w:val="0"/>
          <w:sz w:val="32"/>
          <w:szCs w:val="32"/>
        </w:rPr>
        <w:t>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w:t>
      </w:r>
    </w:p>
    <w:p w14:paraId="2ED35527">
      <w:pPr>
        <w:pStyle w:val="9"/>
        <w:rPr>
          <w:rFonts w:hint="eastAsia" w:ascii="仿宋" w:hAnsi="仿宋" w:eastAsia="仿宋"/>
          <w:kern w:val="0"/>
          <w:sz w:val="32"/>
          <w:szCs w:val="32"/>
        </w:rPr>
      </w:pPr>
      <w:r>
        <w:rPr>
          <w:rFonts w:hint="eastAsia" w:ascii="仿宋" w:hAnsi="仿宋" w:eastAsia="仿宋"/>
          <w:kern w:val="0"/>
          <w:sz w:val="32"/>
          <w:szCs w:val="32"/>
          <w:lang w:eastAsia="zh-CN"/>
        </w:rPr>
        <w:t>相同</w:t>
      </w:r>
      <w:r>
        <w:rPr>
          <w:rFonts w:hint="eastAsia" w:ascii="仿宋" w:hAnsi="仿宋" w:eastAsia="仿宋"/>
          <w:kern w:val="0"/>
          <w:sz w:val="32"/>
          <w:szCs w:val="32"/>
        </w:rPr>
        <w:t>。</w:t>
      </w:r>
    </w:p>
    <w:p w14:paraId="1AE441EC">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w:t>
      </w:r>
      <w:r>
        <w:rPr>
          <w:rFonts w:hint="eastAsia" w:ascii="楷体" w:hAnsi="楷体" w:eastAsia="楷体" w:cs="楷体"/>
          <w:sz w:val="32"/>
          <w:szCs w:val="32"/>
          <w:lang w:eastAsia="zh-CN"/>
        </w:rPr>
        <w:t>2025</w:t>
      </w:r>
      <w:r>
        <w:rPr>
          <w:rFonts w:hint="eastAsia" w:ascii="楷体" w:hAnsi="楷体" w:eastAsia="楷体" w:cs="楷体"/>
          <w:sz w:val="32"/>
          <w:szCs w:val="32"/>
        </w:rPr>
        <w:t>年政府性基金预算支出情况</w:t>
      </w:r>
    </w:p>
    <w:p w14:paraId="35FF898F">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r>
        <w:rPr>
          <w:rFonts w:hint="eastAsia" w:ascii="仿宋" w:hAnsi="仿宋" w:eastAsia="仿宋"/>
          <w:sz w:val="32"/>
          <w:szCs w:val="32"/>
          <w:lang w:eastAsia="zh-CN"/>
        </w:rPr>
        <w:t>。</w:t>
      </w:r>
    </w:p>
    <w:p w14:paraId="7DA28C35">
      <w:pPr>
        <w:pStyle w:val="9"/>
        <w:ind w:firstLine="640"/>
        <w:rPr>
          <w:rFonts w:ascii="楷体" w:hAnsi="楷体" w:eastAsia="楷体" w:cs="楷体"/>
          <w:sz w:val="32"/>
          <w:szCs w:val="32"/>
        </w:rPr>
      </w:pPr>
      <w:r>
        <w:rPr>
          <w:rFonts w:hint="eastAsia" w:ascii="楷体" w:hAnsi="楷体" w:eastAsia="楷体" w:cs="楷体"/>
          <w:sz w:val="32"/>
          <w:szCs w:val="32"/>
        </w:rPr>
        <w:t>九、</w:t>
      </w:r>
      <w:r>
        <w:rPr>
          <w:rFonts w:hint="eastAsia" w:ascii="楷体" w:hAnsi="楷体" w:eastAsia="楷体" w:cs="楷体"/>
          <w:sz w:val="32"/>
          <w:szCs w:val="32"/>
          <w:lang w:eastAsia="zh-CN"/>
        </w:rPr>
        <w:t>2025</w:t>
      </w:r>
      <w:r>
        <w:rPr>
          <w:rFonts w:hint="eastAsia" w:ascii="楷体" w:hAnsi="楷体" w:eastAsia="楷体" w:cs="楷体"/>
          <w:sz w:val="32"/>
          <w:szCs w:val="32"/>
        </w:rPr>
        <w:t>年国有资本经营预算支出情况</w:t>
      </w:r>
    </w:p>
    <w:p w14:paraId="72E1BE27">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2381C4BC">
      <w:pPr>
        <w:numPr>
          <w:ilvl w:val="0"/>
          <w:numId w:val="3"/>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2720DA4E">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6D742E8E">
      <w:pPr>
        <w:pStyle w:val="8"/>
        <w:ind w:firstLine="640"/>
        <w:rPr>
          <w:rFonts w:ascii="仿宋" w:hAnsi="仿宋" w:eastAsia="仿宋"/>
          <w:sz w:val="32"/>
          <w:szCs w:val="32"/>
        </w:rPr>
      </w:pPr>
      <w:r>
        <w:rPr>
          <w:rFonts w:hint="eastAsia" w:ascii="仿宋" w:hAnsi="仿宋" w:eastAsia="仿宋"/>
          <w:sz w:val="32"/>
          <w:szCs w:val="32"/>
          <w:lang w:eastAsia="zh-CN"/>
        </w:rPr>
        <w:t>2025</w:t>
      </w:r>
      <w:r>
        <w:rPr>
          <w:rFonts w:hint="eastAsia" w:ascii="仿宋" w:hAnsi="仿宋" w:eastAsia="仿宋"/>
          <w:sz w:val="32"/>
          <w:szCs w:val="32"/>
        </w:rPr>
        <w:t>年部门本级1家行政单位以及</w:t>
      </w:r>
      <w:r>
        <w:rPr>
          <w:rFonts w:hint="eastAsia" w:ascii="仿宋" w:hAnsi="仿宋" w:eastAsia="仿宋"/>
          <w:sz w:val="32"/>
          <w:szCs w:val="32"/>
          <w:lang w:eastAsia="zh-CN"/>
        </w:rPr>
        <w:t>永吉县信访信息中心</w:t>
      </w:r>
      <w:r>
        <w:rPr>
          <w:rFonts w:hint="eastAsia" w:ascii="仿宋" w:hAnsi="仿宋" w:eastAsia="仿宋"/>
          <w:sz w:val="32"/>
          <w:szCs w:val="32"/>
          <w:lang w:val="en-US" w:eastAsia="zh-CN"/>
        </w:rPr>
        <w:t>1</w:t>
      </w:r>
      <w:r>
        <w:rPr>
          <w:rFonts w:hint="eastAsia" w:ascii="仿宋" w:hAnsi="仿宋" w:eastAsia="仿宋"/>
          <w:sz w:val="32"/>
          <w:szCs w:val="32"/>
        </w:rPr>
        <w:t>家事业单位的机关运行经费财政拨款预算</w:t>
      </w:r>
      <w:r>
        <w:rPr>
          <w:rFonts w:hint="eastAsia" w:ascii="仿宋" w:hAnsi="仿宋" w:eastAsia="仿宋"/>
          <w:sz w:val="32"/>
          <w:szCs w:val="32"/>
          <w:lang w:val="en-US" w:eastAsia="zh-CN"/>
        </w:rPr>
        <w:t>18.3</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eastAsia="zh-CN"/>
        </w:rPr>
        <w:t>增加</w:t>
      </w:r>
      <w:r>
        <w:rPr>
          <w:rFonts w:hint="eastAsia" w:ascii="仿宋" w:hAnsi="仿宋" w:eastAsia="仿宋"/>
          <w:sz w:val="32"/>
          <w:szCs w:val="32"/>
          <w:lang w:val="en-US" w:eastAsia="zh-CN"/>
        </w:rPr>
        <w:t>4.86</w:t>
      </w:r>
      <w:r>
        <w:rPr>
          <w:rFonts w:hint="eastAsia" w:ascii="仿宋" w:hAnsi="仿宋" w:eastAsia="仿宋"/>
          <w:sz w:val="32"/>
          <w:szCs w:val="32"/>
        </w:rPr>
        <w:t>万元，</w:t>
      </w:r>
      <w:r>
        <w:rPr>
          <w:rFonts w:hint="eastAsia" w:ascii="仿宋" w:hAnsi="仿宋" w:eastAsia="仿宋"/>
          <w:sz w:val="32"/>
          <w:szCs w:val="32"/>
          <w:lang w:eastAsia="zh-CN"/>
        </w:rPr>
        <w:t>增加</w:t>
      </w:r>
      <w:r>
        <w:rPr>
          <w:rFonts w:hint="eastAsia" w:ascii="仿宋" w:hAnsi="仿宋" w:eastAsia="仿宋"/>
          <w:sz w:val="32"/>
          <w:szCs w:val="32"/>
          <w:lang w:val="en-US" w:eastAsia="zh-CN"/>
        </w:rPr>
        <w:t>36.16</w:t>
      </w:r>
      <w:r>
        <w:rPr>
          <w:rFonts w:hint="eastAsia" w:ascii="仿宋" w:hAnsi="仿宋" w:eastAsia="仿宋"/>
          <w:sz w:val="32"/>
          <w:szCs w:val="32"/>
        </w:rPr>
        <w:t>%，主要原因是</w:t>
      </w:r>
      <w:r>
        <w:rPr>
          <w:rFonts w:hint="eastAsia" w:ascii="仿宋" w:hAnsi="仿宋" w:eastAsia="仿宋"/>
          <w:sz w:val="32"/>
          <w:szCs w:val="32"/>
          <w:lang w:eastAsia="zh-CN"/>
        </w:rPr>
        <w:t>人员增加造成的工会经费和车补增加</w:t>
      </w:r>
      <w:r>
        <w:rPr>
          <w:rFonts w:hint="eastAsia" w:ascii="仿宋" w:hAnsi="仿宋" w:eastAsia="仿宋"/>
          <w:sz w:val="32"/>
          <w:szCs w:val="32"/>
        </w:rPr>
        <w:t>。</w:t>
      </w:r>
    </w:p>
    <w:p w14:paraId="389C4B4B">
      <w:pPr>
        <w:ind w:firstLine="640" w:firstLineChars="200"/>
        <w:jc w:val="left"/>
        <w:rPr>
          <w:rFonts w:ascii="楷体" w:hAnsi="楷体" w:eastAsia="楷体"/>
          <w:color w:val="auto"/>
          <w:sz w:val="32"/>
          <w:szCs w:val="32"/>
        </w:rPr>
      </w:pPr>
      <w:r>
        <w:rPr>
          <w:rFonts w:hint="eastAsia" w:ascii="楷体" w:hAnsi="楷体" w:eastAsia="楷体"/>
          <w:color w:val="auto"/>
          <w:sz w:val="32"/>
          <w:szCs w:val="32"/>
        </w:rPr>
        <w:t>（二）政府采购情况</w:t>
      </w:r>
    </w:p>
    <w:p w14:paraId="601D9AB5">
      <w:pPr>
        <w:ind w:firstLine="640" w:firstLineChars="200"/>
        <w:jc w:val="left"/>
        <w:rPr>
          <w:rFonts w:ascii="仿宋" w:hAnsi="仿宋" w:eastAsia="仿宋"/>
          <w:color w:val="auto"/>
          <w:sz w:val="32"/>
          <w:szCs w:val="32"/>
        </w:rPr>
      </w:pPr>
      <w:r>
        <w:rPr>
          <w:rFonts w:hint="eastAsia" w:ascii="仿宋" w:hAnsi="仿宋" w:eastAsia="仿宋"/>
          <w:color w:val="auto"/>
          <w:sz w:val="32"/>
          <w:szCs w:val="32"/>
          <w:lang w:eastAsia="zh-CN"/>
        </w:rPr>
        <w:t>2025</w:t>
      </w:r>
      <w:r>
        <w:rPr>
          <w:rFonts w:hint="eastAsia" w:ascii="仿宋" w:hAnsi="仿宋" w:eastAsia="仿宋"/>
          <w:color w:val="auto"/>
          <w:sz w:val="32"/>
          <w:szCs w:val="32"/>
        </w:rPr>
        <w:t>年政府采购预算总额</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万元。</w:t>
      </w:r>
    </w:p>
    <w:p w14:paraId="19AA4903">
      <w:pPr>
        <w:jc w:val="left"/>
        <w:rPr>
          <w:rFonts w:ascii="楷体" w:hAnsi="楷体" w:eastAsia="楷体"/>
          <w:color w:val="auto"/>
          <w:sz w:val="32"/>
          <w:szCs w:val="32"/>
        </w:rPr>
      </w:pPr>
      <w:r>
        <w:rPr>
          <w:rFonts w:hint="eastAsia" w:ascii="仿宋" w:hAnsi="仿宋" w:eastAsia="仿宋"/>
          <w:color w:val="auto"/>
          <w:sz w:val="32"/>
          <w:szCs w:val="32"/>
        </w:rPr>
        <w:t xml:space="preserve">    </w:t>
      </w:r>
      <w:r>
        <w:rPr>
          <w:rFonts w:hint="eastAsia" w:ascii="楷体" w:hAnsi="楷体" w:eastAsia="楷体"/>
          <w:color w:val="auto"/>
          <w:sz w:val="32"/>
          <w:szCs w:val="32"/>
        </w:rPr>
        <w:t>（三）国有资产占有使用情况</w:t>
      </w:r>
    </w:p>
    <w:p w14:paraId="714B8D3C">
      <w:pPr>
        <w:pStyle w:val="8"/>
        <w:ind w:firstLine="0" w:firstLineChars="0"/>
        <w:jc w:val="left"/>
        <w:rPr>
          <w:rFonts w:ascii="仿宋" w:hAnsi="仿宋" w:eastAsia="仿宋"/>
          <w:color w:val="auto"/>
          <w:sz w:val="32"/>
          <w:szCs w:val="32"/>
        </w:rPr>
      </w:pPr>
      <w:r>
        <w:rPr>
          <w:rFonts w:hint="eastAsia" w:ascii="仿宋" w:hAnsi="仿宋" w:eastAsia="仿宋"/>
          <w:color w:val="auto"/>
          <w:sz w:val="32"/>
          <w:szCs w:val="32"/>
        </w:rPr>
        <w:t xml:space="preserve">    截至</w:t>
      </w:r>
      <w:r>
        <w:rPr>
          <w:rFonts w:hint="eastAsia" w:ascii="仿宋" w:hAnsi="仿宋" w:eastAsia="仿宋"/>
          <w:color w:val="auto"/>
          <w:sz w:val="32"/>
          <w:szCs w:val="32"/>
          <w:lang w:eastAsia="zh-CN"/>
        </w:rPr>
        <w:t>2025</w:t>
      </w:r>
      <w:r>
        <w:rPr>
          <w:rFonts w:hint="eastAsia" w:ascii="仿宋" w:hAnsi="仿宋" w:eastAsia="仿宋"/>
          <w:color w:val="auto"/>
          <w:sz w:val="32"/>
          <w:szCs w:val="32"/>
        </w:rPr>
        <w:t>年1月，部门本级和所属各预算单位共有车辆</w:t>
      </w:r>
      <w:r>
        <w:rPr>
          <w:rFonts w:hint="eastAsia" w:ascii="仿宋" w:hAnsi="仿宋" w:eastAsia="仿宋"/>
          <w:color w:val="auto"/>
          <w:sz w:val="32"/>
          <w:szCs w:val="32"/>
          <w:lang w:val="en-US" w:eastAsia="zh-CN"/>
        </w:rPr>
        <w:t>0</w:t>
      </w:r>
      <w:r>
        <w:rPr>
          <w:rFonts w:hint="eastAsia" w:ascii="仿宋" w:hAnsi="仿宋" w:eastAsia="仿宋"/>
          <w:color w:val="auto"/>
          <w:sz w:val="32"/>
          <w:szCs w:val="32"/>
        </w:rPr>
        <w:t xml:space="preserve"> 辆。</w:t>
      </w:r>
    </w:p>
    <w:p w14:paraId="07CC57FA">
      <w:pPr>
        <w:pStyle w:val="8"/>
        <w:ind w:firstLine="640"/>
        <w:jc w:val="left"/>
        <w:rPr>
          <w:rFonts w:ascii="仿宋" w:hAnsi="仿宋" w:eastAsia="仿宋"/>
          <w:color w:val="auto"/>
          <w:sz w:val="32"/>
          <w:szCs w:val="32"/>
        </w:rPr>
      </w:pPr>
      <w:r>
        <w:rPr>
          <w:rFonts w:hint="eastAsia" w:ascii="仿宋" w:hAnsi="仿宋" w:eastAsia="仿宋"/>
          <w:color w:val="auto"/>
          <w:sz w:val="32"/>
          <w:szCs w:val="32"/>
          <w:lang w:eastAsia="zh-CN"/>
        </w:rPr>
        <w:t>无2025</w:t>
      </w:r>
      <w:r>
        <w:rPr>
          <w:rFonts w:hint="eastAsia" w:ascii="仿宋" w:hAnsi="仿宋" w:eastAsia="仿宋"/>
          <w:color w:val="auto"/>
          <w:sz w:val="32"/>
          <w:szCs w:val="32"/>
        </w:rPr>
        <w:t>年部门预算安排购置车辆及价值200万元以上大型设备</w:t>
      </w:r>
      <w:r>
        <w:rPr>
          <w:rFonts w:hint="eastAsia" w:ascii="仿宋" w:hAnsi="仿宋" w:eastAsia="仿宋"/>
          <w:color w:val="auto"/>
          <w:sz w:val="32"/>
          <w:szCs w:val="32"/>
          <w:lang w:eastAsia="zh-CN"/>
        </w:rPr>
        <w:t>情况</w:t>
      </w:r>
      <w:r>
        <w:rPr>
          <w:rFonts w:hint="eastAsia" w:ascii="仿宋" w:hAnsi="仿宋" w:eastAsia="仿宋"/>
          <w:color w:val="auto"/>
          <w:sz w:val="32"/>
          <w:szCs w:val="32"/>
        </w:rPr>
        <w:t>。</w:t>
      </w:r>
    </w:p>
    <w:p w14:paraId="7F079551">
      <w:pPr>
        <w:numPr>
          <w:ilvl w:val="0"/>
          <w:numId w:val="4"/>
        </w:numPr>
        <w:ind w:firstLine="640"/>
        <w:jc w:val="left"/>
        <w:rPr>
          <w:rFonts w:ascii="楷体" w:hAnsi="楷体" w:eastAsia="楷体"/>
          <w:color w:val="auto"/>
          <w:sz w:val="32"/>
          <w:szCs w:val="32"/>
        </w:rPr>
      </w:pPr>
      <w:r>
        <w:rPr>
          <w:rFonts w:hint="eastAsia" w:ascii="楷体" w:hAnsi="楷体" w:eastAsia="楷体"/>
          <w:color w:val="auto"/>
          <w:sz w:val="32"/>
          <w:szCs w:val="32"/>
        </w:rPr>
        <w:t>预算项目绩效目标管理情况</w:t>
      </w:r>
    </w:p>
    <w:p w14:paraId="6E7761BE">
      <w:pPr>
        <w:jc w:val="left"/>
        <w:rPr>
          <w:rFonts w:ascii="仿宋" w:hAnsi="仿宋" w:eastAsia="仿宋"/>
          <w:color w:val="auto"/>
          <w:sz w:val="32"/>
          <w:szCs w:val="32"/>
        </w:rPr>
      </w:pPr>
      <w:r>
        <w:rPr>
          <w:rFonts w:hint="eastAsia" w:ascii="仿宋" w:hAnsi="仿宋" w:eastAsia="仿宋"/>
          <w:color w:val="auto"/>
          <w:sz w:val="32"/>
          <w:szCs w:val="32"/>
        </w:rPr>
        <w:t xml:space="preserve">    按照全面实施预算绩效管理的要求，结合本部门职能和重点工作，</w:t>
      </w:r>
      <w:r>
        <w:rPr>
          <w:rFonts w:hint="eastAsia" w:ascii="仿宋" w:hAnsi="仿宋" w:eastAsia="仿宋"/>
          <w:color w:val="auto"/>
          <w:sz w:val="32"/>
          <w:szCs w:val="32"/>
          <w:lang w:eastAsia="zh-CN"/>
        </w:rPr>
        <w:t>2025</w:t>
      </w:r>
      <w:r>
        <w:rPr>
          <w:rFonts w:hint="eastAsia" w:ascii="仿宋" w:hAnsi="仿宋" w:eastAsia="仿宋"/>
          <w:color w:val="auto"/>
          <w:sz w:val="32"/>
          <w:szCs w:val="32"/>
        </w:rPr>
        <w:t>年</w:t>
      </w:r>
      <w:r>
        <w:rPr>
          <w:rFonts w:hint="eastAsia" w:ascii="仿宋" w:hAnsi="仿宋" w:eastAsia="仿宋"/>
          <w:color w:val="auto"/>
          <w:sz w:val="32"/>
          <w:szCs w:val="32"/>
          <w:lang w:eastAsia="zh-CN"/>
        </w:rPr>
        <w:t>无</w:t>
      </w:r>
      <w:r>
        <w:rPr>
          <w:rFonts w:hint="eastAsia" w:ascii="仿宋" w:hAnsi="仿宋" w:eastAsia="仿宋"/>
          <w:color w:val="auto"/>
          <w:sz w:val="32"/>
          <w:szCs w:val="32"/>
        </w:rPr>
        <w:t>本级预算项目。</w:t>
      </w:r>
    </w:p>
    <w:p w14:paraId="40EF023F">
      <w:pPr>
        <w:jc w:val="both"/>
        <w:rPr>
          <w:rFonts w:ascii="仿宋" w:hAnsi="仿宋" w:eastAsia="仿宋"/>
          <w:sz w:val="32"/>
          <w:szCs w:val="32"/>
        </w:rPr>
      </w:pPr>
    </w:p>
    <w:p w14:paraId="4052915F">
      <w:pPr>
        <w:numPr>
          <w:ilvl w:val="0"/>
          <w:numId w:val="5"/>
        </w:numPr>
        <w:jc w:val="center"/>
        <w:rPr>
          <w:rFonts w:hint="eastAsia" w:ascii="黑体" w:hAnsi="黑体" w:eastAsia="黑体"/>
          <w:sz w:val="32"/>
          <w:szCs w:val="32"/>
        </w:rPr>
      </w:pPr>
      <w:r>
        <w:rPr>
          <w:rFonts w:hint="eastAsia" w:ascii="黑体" w:hAnsi="黑体" w:eastAsia="黑体"/>
          <w:sz w:val="32"/>
          <w:szCs w:val="32"/>
        </w:rPr>
        <w:t xml:space="preserve"> 名词解释</w:t>
      </w:r>
    </w:p>
    <w:p w14:paraId="15528883">
      <w:pPr>
        <w:numPr>
          <w:ilvl w:val="0"/>
          <w:numId w:val="0"/>
        </w:numPr>
        <w:jc w:val="both"/>
        <w:rPr>
          <w:rFonts w:hint="eastAsia" w:ascii="黑体" w:hAnsi="黑体" w:eastAsia="黑体"/>
          <w:sz w:val="32"/>
          <w:szCs w:val="32"/>
        </w:rPr>
      </w:pPr>
    </w:p>
    <w:p w14:paraId="2DDE10B0">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1F74E93">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5D691374">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07C84D2B">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02F6E333">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7B1CE3DA">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49670EBF">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563437DC">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353D6E51">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3B20DB22">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F38A122">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2989D03E">
      <w:pPr>
        <w:ind w:firstLine="640" w:firstLineChars="200"/>
        <w:jc w:val="left"/>
        <w:rPr>
          <w:rFonts w:ascii="仿宋" w:hAnsi="仿宋" w:eastAsia="仿宋"/>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300D5D73">
      <w:pPr>
        <w:jc w:val="left"/>
        <w:rPr>
          <w:rFonts w:ascii="仿宋" w:hAnsi="仿宋" w:eastAsia="仿宋"/>
          <w:sz w:val="32"/>
          <w:szCs w:val="32"/>
        </w:rPr>
      </w:pPr>
    </w:p>
    <w:p w14:paraId="7EA458E1">
      <w:pPr>
        <w:numPr>
          <w:ilvl w:val="0"/>
          <w:numId w:val="5"/>
        </w:numPr>
        <w:ind w:left="0" w:leftChars="0" w:firstLine="0" w:firstLineChars="0"/>
        <w:jc w:val="center"/>
        <w:rPr>
          <w:rFonts w:hint="eastAsia" w:ascii="黑体" w:hAnsi="黑体" w:eastAsia="黑体"/>
          <w:sz w:val="32"/>
          <w:szCs w:val="32"/>
        </w:rPr>
      </w:pPr>
      <w:r>
        <w:rPr>
          <w:rFonts w:hint="eastAsia" w:ascii="黑体" w:hAnsi="黑体" w:eastAsia="黑体"/>
          <w:sz w:val="32"/>
          <w:szCs w:val="32"/>
        </w:rPr>
        <w:t xml:space="preserve"> 预算表格</w:t>
      </w:r>
    </w:p>
    <w:p w14:paraId="0BD32424">
      <w:pPr>
        <w:numPr>
          <w:ilvl w:val="0"/>
          <w:numId w:val="0"/>
        </w:numPr>
        <w:ind w:leftChars="0"/>
        <w:jc w:val="both"/>
        <w:rPr>
          <w:rFonts w:hint="eastAsia" w:ascii="黑体" w:hAnsi="黑体" w:eastAsia="黑体"/>
          <w:sz w:val="32"/>
          <w:szCs w:val="32"/>
        </w:rPr>
      </w:pPr>
    </w:p>
    <w:p w14:paraId="1724C4A1">
      <w:pPr>
        <w:ind w:firstLine="640" w:firstLineChars="200"/>
        <w:jc w:val="left"/>
        <w:rPr>
          <w:rFonts w:ascii="仿宋" w:hAnsi="仿宋" w:eastAsia="仿宋"/>
          <w:b/>
          <w:sz w:val="32"/>
          <w:szCs w:val="32"/>
        </w:rPr>
      </w:pPr>
      <w:r>
        <w:rPr>
          <w:rFonts w:hint="eastAsia" w:ascii="仿宋" w:hAnsi="仿宋" w:eastAsia="仿宋"/>
          <w:sz w:val="32"/>
          <w:szCs w:val="32"/>
          <w:lang w:eastAsia="zh-CN"/>
        </w:rPr>
        <w:t>2025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ACA4F3"/>
    <w:multiLevelType w:val="singleLevel"/>
    <w:tmpl w:val="A9ACA4F3"/>
    <w:lvl w:ilvl="0" w:tentative="0">
      <w:start w:val="3"/>
      <w:numFmt w:val="chineseCounting"/>
      <w:suff w:val="space"/>
      <w:lvlText w:val="第%1部分"/>
      <w:lvlJc w:val="left"/>
      <w:rPr>
        <w:rFonts w:hint="eastAsia"/>
      </w:rPr>
    </w:lvl>
  </w:abstractNum>
  <w:abstractNum w:abstractNumId="1">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2">
    <w:nsid w:val="2480E559"/>
    <w:multiLevelType w:val="singleLevel"/>
    <w:tmpl w:val="2480E559"/>
    <w:lvl w:ilvl="0" w:tentative="0">
      <w:start w:val="4"/>
      <w:numFmt w:val="chineseCounting"/>
      <w:suff w:val="nothing"/>
      <w:lvlText w:val="（%1）"/>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lZWJmYmY3ZjdlZDFjOTNiMWMwYjU0MDRhZjMwYjgifQ=="/>
  </w:docVars>
  <w:rsids>
    <w:rsidRoot w:val="00A12A00"/>
    <w:rsid w:val="00005AFD"/>
    <w:rsid w:val="00010A01"/>
    <w:rsid w:val="00021D06"/>
    <w:rsid w:val="0005667C"/>
    <w:rsid w:val="00065C15"/>
    <w:rsid w:val="00071665"/>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D7309C"/>
    <w:rsid w:val="03F248D4"/>
    <w:rsid w:val="05AE6735"/>
    <w:rsid w:val="07C71E05"/>
    <w:rsid w:val="0A450E4E"/>
    <w:rsid w:val="0A7F599D"/>
    <w:rsid w:val="0B4115AF"/>
    <w:rsid w:val="0C633590"/>
    <w:rsid w:val="0C7C5D37"/>
    <w:rsid w:val="0D0F40E1"/>
    <w:rsid w:val="0E0E4A27"/>
    <w:rsid w:val="0E235FAD"/>
    <w:rsid w:val="0E933B6E"/>
    <w:rsid w:val="0F4C4086"/>
    <w:rsid w:val="10D9450A"/>
    <w:rsid w:val="11082DF6"/>
    <w:rsid w:val="112B3A0C"/>
    <w:rsid w:val="117169F8"/>
    <w:rsid w:val="11DF6BD5"/>
    <w:rsid w:val="12C62CA4"/>
    <w:rsid w:val="15AE1730"/>
    <w:rsid w:val="15DA5399"/>
    <w:rsid w:val="16EC6BF7"/>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D742D12"/>
    <w:rsid w:val="2E3342C6"/>
    <w:rsid w:val="2EC67A06"/>
    <w:rsid w:val="2FAA42E9"/>
    <w:rsid w:val="30654C8A"/>
    <w:rsid w:val="308F7DEE"/>
    <w:rsid w:val="344D4C9B"/>
    <w:rsid w:val="36273D08"/>
    <w:rsid w:val="37361A0B"/>
    <w:rsid w:val="38253B59"/>
    <w:rsid w:val="385B501F"/>
    <w:rsid w:val="38DE30B8"/>
    <w:rsid w:val="39284901"/>
    <w:rsid w:val="39AB5825"/>
    <w:rsid w:val="3A482539"/>
    <w:rsid w:val="3A915046"/>
    <w:rsid w:val="3C4C15D1"/>
    <w:rsid w:val="3CEA5A8A"/>
    <w:rsid w:val="3D897F97"/>
    <w:rsid w:val="3DA7578C"/>
    <w:rsid w:val="3F597259"/>
    <w:rsid w:val="3F6B774D"/>
    <w:rsid w:val="40095632"/>
    <w:rsid w:val="40F7192E"/>
    <w:rsid w:val="41C76468"/>
    <w:rsid w:val="41F145CF"/>
    <w:rsid w:val="430260DD"/>
    <w:rsid w:val="442476FC"/>
    <w:rsid w:val="46B15537"/>
    <w:rsid w:val="46C17DAD"/>
    <w:rsid w:val="46F64D5D"/>
    <w:rsid w:val="49B81F53"/>
    <w:rsid w:val="4A966FEB"/>
    <w:rsid w:val="4AAC7860"/>
    <w:rsid w:val="4CA35649"/>
    <w:rsid w:val="4D0265B8"/>
    <w:rsid w:val="4D8021B9"/>
    <w:rsid w:val="4DFF6777"/>
    <w:rsid w:val="4EB752BA"/>
    <w:rsid w:val="4ED6365B"/>
    <w:rsid w:val="4F735000"/>
    <w:rsid w:val="50041643"/>
    <w:rsid w:val="50F75E7E"/>
    <w:rsid w:val="51436F0F"/>
    <w:rsid w:val="51BB428B"/>
    <w:rsid w:val="52DF1D28"/>
    <w:rsid w:val="52EE05AD"/>
    <w:rsid w:val="53A4083B"/>
    <w:rsid w:val="54923E8D"/>
    <w:rsid w:val="54941844"/>
    <w:rsid w:val="5538455E"/>
    <w:rsid w:val="566F21D7"/>
    <w:rsid w:val="567F658B"/>
    <w:rsid w:val="56A94595"/>
    <w:rsid w:val="580A299B"/>
    <w:rsid w:val="5B173A02"/>
    <w:rsid w:val="5B5D76B7"/>
    <w:rsid w:val="5B8E44C5"/>
    <w:rsid w:val="5C982767"/>
    <w:rsid w:val="5CD80EBE"/>
    <w:rsid w:val="5CFA751D"/>
    <w:rsid w:val="5DB8541C"/>
    <w:rsid w:val="5E221344"/>
    <w:rsid w:val="5E32788E"/>
    <w:rsid w:val="5FB128C2"/>
    <w:rsid w:val="60731B65"/>
    <w:rsid w:val="60D72763"/>
    <w:rsid w:val="61525EF8"/>
    <w:rsid w:val="615F5A3C"/>
    <w:rsid w:val="62B666A5"/>
    <w:rsid w:val="62E15FE9"/>
    <w:rsid w:val="65255B39"/>
    <w:rsid w:val="659C7B1A"/>
    <w:rsid w:val="65E847CC"/>
    <w:rsid w:val="67286561"/>
    <w:rsid w:val="68345B56"/>
    <w:rsid w:val="691F508E"/>
    <w:rsid w:val="6A340295"/>
    <w:rsid w:val="6A5666B8"/>
    <w:rsid w:val="6C626D3D"/>
    <w:rsid w:val="6D611266"/>
    <w:rsid w:val="6DF0400D"/>
    <w:rsid w:val="6E5B22F8"/>
    <w:rsid w:val="70EF2762"/>
    <w:rsid w:val="71201EF9"/>
    <w:rsid w:val="716F5053"/>
    <w:rsid w:val="729E55FD"/>
    <w:rsid w:val="73D62900"/>
    <w:rsid w:val="73FA7C77"/>
    <w:rsid w:val="74430D74"/>
    <w:rsid w:val="744F0BEE"/>
    <w:rsid w:val="74A55A8E"/>
    <w:rsid w:val="74CE3319"/>
    <w:rsid w:val="7539654A"/>
    <w:rsid w:val="75836739"/>
    <w:rsid w:val="76C753DE"/>
    <w:rsid w:val="76C775D8"/>
    <w:rsid w:val="77843CBB"/>
    <w:rsid w:val="77FC6956"/>
    <w:rsid w:val="7A64282A"/>
    <w:rsid w:val="7A8D6ADA"/>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2556</Words>
  <Characters>2812</Characters>
  <Lines>22</Lines>
  <Paragraphs>6</Paragraphs>
  <TotalTime>94</TotalTime>
  <ScaleCrop>false</ScaleCrop>
  <LinksUpToDate>false</LinksUpToDate>
  <CharactersWithSpaces>2887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白较瘦</cp:lastModifiedBy>
  <cp:lastPrinted>2023-03-20T00:33:00Z</cp:lastPrinted>
  <dcterms:modified xsi:type="dcterms:W3CDTF">2025-04-01T07:45:03Z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A1FCBD97E2F146F2B3999F04ABF8F064_13</vt:lpwstr>
  </property>
  <property fmtid="{D5CDD505-2E9C-101B-9397-08002B2CF9AE}" pid="4" name="KSOTemplateDocerSaveRecord">
    <vt:lpwstr>eyJoZGlkIjoiNjUwNWM2M2JhNWI5NTBmYjUwNjcxNWFhYzdkMmE0YjMiLCJ1c2VySWQiOiI2MDAyMzg5ODUifQ==</vt:lpwstr>
  </property>
</Properties>
</file>