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12FC3FC">
      <w:pPr>
        <w:jc w:val="center"/>
        <w:rPr>
          <w:rFonts w:hint="eastAsia" w:ascii="黑体" w:hAnsi="黑体" w:eastAsia="黑体"/>
          <w:sz w:val="52"/>
          <w:szCs w:val="52"/>
          <w:highlight w:val="none"/>
          <w:lang w:val="en-US" w:eastAsia="zh-CN"/>
        </w:rPr>
      </w:pPr>
      <w:r>
        <w:rPr>
          <w:rFonts w:hint="eastAsia" w:ascii="黑体" w:hAnsi="黑体" w:eastAsia="黑体"/>
          <w:sz w:val="52"/>
          <w:szCs w:val="52"/>
          <w:highlight w:val="none"/>
          <w:lang w:val="en-US" w:eastAsia="zh-CN"/>
        </w:rPr>
        <w:t>永吉县万昌镇中心学校</w:t>
      </w:r>
    </w:p>
    <w:p w14:paraId="0050A5F4">
      <w:pPr>
        <w:jc w:val="center"/>
        <w:rPr>
          <w:rFonts w:ascii="黑体" w:hAnsi="黑体" w:eastAsia="黑体"/>
          <w:sz w:val="52"/>
          <w:szCs w:val="52"/>
          <w:highlight w:val="none"/>
        </w:rPr>
      </w:pPr>
      <w:r>
        <w:rPr>
          <w:rFonts w:hint="eastAsia" w:ascii="黑体" w:hAnsi="黑体" w:eastAsia="黑体"/>
          <w:sz w:val="52"/>
          <w:szCs w:val="52"/>
          <w:highlight w:val="none"/>
        </w:rPr>
        <w:t>202</w:t>
      </w:r>
      <w:r>
        <w:rPr>
          <w:rFonts w:hint="eastAsia" w:ascii="黑体" w:hAnsi="黑体" w:eastAsia="黑体"/>
          <w:sz w:val="52"/>
          <w:szCs w:val="52"/>
          <w:highlight w:val="none"/>
          <w:lang w:val="en-US" w:eastAsia="zh-CN"/>
        </w:rPr>
        <w:t>5</w:t>
      </w:r>
      <w:r>
        <w:rPr>
          <w:rFonts w:hint="eastAsia" w:ascii="黑体" w:hAnsi="黑体" w:eastAsia="黑体"/>
          <w:sz w:val="52"/>
          <w:szCs w:val="52"/>
          <w:highlight w:val="none"/>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永吉县万昌镇中心学校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永吉县万昌镇中心学校</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事业单位</w:t>
      </w:r>
    </w:p>
    <w:p w14:paraId="6DA78F3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_GB2312" w:eastAsia="仿宋_GB2312"/>
          <w:sz w:val="32"/>
          <w:szCs w:val="32"/>
        </w:rPr>
        <w:t>实施小学义务教育等基础教育</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lang w:val="en-US" w:eastAsia="zh-CN"/>
        </w:rPr>
        <w:t>实施小学义务教育、促进基础教育发展、小学学历教育、相关社会服务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_GB2312" w:eastAsia="仿宋_GB2312"/>
          <w:sz w:val="32"/>
          <w:szCs w:val="32"/>
        </w:rPr>
        <w:t>本部门是永吉县教育局所属二级事业单位</w:t>
      </w:r>
      <w:r>
        <w:rPr>
          <w:rFonts w:hint="eastAsia" w:ascii="仿宋_GB2312" w:eastAsia="仿宋_GB2312"/>
          <w:sz w:val="32"/>
          <w:szCs w:val="32"/>
          <w:lang w:val="en-US" w:eastAsia="zh-CN"/>
        </w:rPr>
        <w:t>。</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79</w:t>
      </w:r>
      <w:r>
        <w:rPr>
          <w:rFonts w:hint="eastAsia" w:ascii="仿宋" w:hAnsi="仿宋" w:eastAsia="仿宋"/>
          <w:kern w:val="0"/>
          <w:szCs w:val="32"/>
        </w:rPr>
        <w:t>人，编制数</w:t>
      </w:r>
      <w:r>
        <w:rPr>
          <w:rFonts w:hint="eastAsia" w:ascii="仿宋" w:hAnsi="仿宋" w:eastAsia="仿宋"/>
          <w:kern w:val="0"/>
          <w:szCs w:val="32"/>
          <w:lang w:val="en-US" w:eastAsia="zh-CN"/>
        </w:rPr>
        <w:t>90</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按照综合预算的原则，所有收入和支出全部纳入部门预算管理。收入包括：一般公共预算拨款收入等；支出包括：社会保障和就业支出、住房保障支出等。202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1044.75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1282.90</w:t>
      </w:r>
      <w:r>
        <w:rPr>
          <w:rFonts w:hint="eastAsia" w:ascii="仿宋" w:hAnsi="仿宋" w:eastAsia="仿宋"/>
          <w:sz w:val="32"/>
          <w:szCs w:val="32"/>
        </w:rPr>
        <w:t>万元减</w:t>
      </w:r>
      <w:r>
        <w:rPr>
          <w:rFonts w:hint="eastAsia" w:ascii="仿宋" w:hAnsi="仿宋" w:eastAsia="仿宋"/>
          <w:sz w:val="32"/>
          <w:szCs w:val="32"/>
          <w:lang w:val="en-US" w:eastAsia="zh-CN"/>
        </w:rPr>
        <w:t>少</w:t>
      </w:r>
      <w:r>
        <w:rPr>
          <w:rFonts w:hint="eastAsia" w:ascii="仿宋" w:hAnsi="仿宋" w:eastAsia="仿宋"/>
          <w:sz w:val="32"/>
          <w:szCs w:val="32"/>
        </w:rPr>
        <w:t xml:space="preserve"> </w:t>
      </w:r>
      <w:r>
        <w:rPr>
          <w:rFonts w:hint="eastAsia" w:ascii="仿宋" w:hAnsi="仿宋" w:eastAsia="仿宋"/>
          <w:sz w:val="32"/>
          <w:szCs w:val="32"/>
          <w:lang w:val="en-US" w:eastAsia="zh-CN"/>
        </w:rPr>
        <w:t>238.15</w:t>
      </w:r>
      <w:r>
        <w:rPr>
          <w:rFonts w:hint="eastAsia" w:ascii="仿宋" w:hAnsi="仿宋" w:eastAsia="仿宋"/>
          <w:sz w:val="32"/>
          <w:szCs w:val="32"/>
        </w:rPr>
        <w:t>万元，主要原因：</w:t>
      </w:r>
      <w:r>
        <w:rPr>
          <w:rFonts w:hint="eastAsia" w:ascii="仿宋" w:hAnsi="仿宋" w:eastAsia="仿宋"/>
          <w:sz w:val="32"/>
          <w:szCs w:val="32"/>
          <w:lang w:val="en-US" w:eastAsia="zh-CN"/>
        </w:rPr>
        <w:t>教师数量减少，教师工资福利支出减少，学生数量减少，义务教育生均经费减少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1044.75</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1044.75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1044.75</w:t>
      </w:r>
      <w:r>
        <w:rPr>
          <w:rFonts w:hint="eastAsia" w:ascii="仿宋" w:hAnsi="仿宋" w:eastAsia="仿宋"/>
          <w:sz w:val="32"/>
          <w:szCs w:val="32"/>
        </w:rPr>
        <w:t>万元，其中：基本支出</w:t>
      </w:r>
      <w:r>
        <w:rPr>
          <w:rFonts w:hint="eastAsia" w:ascii="仿宋" w:hAnsi="仿宋" w:eastAsia="仿宋"/>
          <w:sz w:val="32"/>
          <w:szCs w:val="32"/>
          <w:lang w:val="en-US" w:eastAsia="zh-CN"/>
        </w:rPr>
        <w:t>1019.99</w:t>
      </w:r>
      <w:r>
        <w:rPr>
          <w:rFonts w:hint="eastAsia" w:ascii="仿宋" w:hAnsi="仿宋" w:eastAsia="仿宋"/>
          <w:sz w:val="32"/>
          <w:szCs w:val="32"/>
        </w:rPr>
        <w:t>万元，占</w:t>
      </w:r>
      <w:r>
        <w:rPr>
          <w:rFonts w:hint="eastAsia" w:ascii="仿宋" w:hAnsi="仿宋" w:eastAsia="仿宋"/>
          <w:sz w:val="32"/>
          <w:szCs w:val="32"/>
          <w:lang w:val="en-US" w:eastAsia="zh-CN"/>
        </w:rPr>
        <w:t>97.63</w:t>
      </w:r>
      <w:r>
        <w:rPr>
          <w:rFonts w:hint="eastAsia" w:ascii="仿宋" w:hAnsi="仿宋" w:eastAsia="仿宋"/>
          <w:sz w:val="32"/>
          <w:szCs w:val="32"/>
        </w:rPr>
        <w:t>%；项目支出</w:t>
      </w:r>
      <w:r>
        <w:rPr>
          <w:rFonts w:hint="eastAsia" w:ascii="仿宋" w:hAnsi="仿宋" w:eastAsia="仿宋"/>
          <w:sz w:val="32"/>
          <w:szCs w:val="32"/>
          <w:lang w:val="en-US" w:eastAsia="zh-CN"/>
        </w:rPr>
        <w:t>24.76</w:t>
      </w:r>
      <w:r>
        <w:rPr>
          <w:rFonts w:hint="eastAsia" w:ascii="仿宋" w:hAnsi="仿宋" w:eastAsia="仿宋"/>
          <w:sz w:val="32"/>
          <w:szCs w:val="32"/>
        </w:rPr>
        <w:t>万元，占</w:t>
      </w:r>
      <w:r>
        <w:rPr>
          <w:rFonts w:hint="eastAsia" w:ascii="仿宋" w:hAnsi="仿宋" w:eastAsia="仿宋"/>
          <w:sz w:val="32"/>
          <w:szCs w:val="32"/>
          <w:lang w:val="en-US" w:eastAsia="zh-CN"/>
        </w:rPr>
        <w:t>2.37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1044.75</w:t>
      </w:r>
      <w:r>
        <w:rPr>
          <w:rFonts w:hint="eastAsia" w:ascii="仿宋" w:hAnsi="仿宋" w:eastAsia="仿宋"/>
          <w:sz w:val="32"/>
          <w:szCs w:val="32"/>
        </w:rPr>
        <w:t>万元，其中：本年收入</w:t>
      </w:r>
      <w:r>
        <w:rPr>
          <w:rFonts w:hint="eastAsia" w:ascii="仿宋" w:hAnsi="仿宋" w:eastAsia="仿宋"/>
          <w:sz w:val="32"/>
          <w:szCs w:val="32"/>
          <w:lang w:val="en-US" w:eastAsia="zh-CN"/>
        </w:rPr>
        <w:t>1044.75</w:t>
      </w:r>
      <w:r>
        <w:rPr>
          <w:rFonts w:hint="eastAsia" w:ascii="仿宋" w:hAnsi="仿宋" w:eastAsia="仿宋"/>
          <w:sz w:val="32"/>
          <w:szCs w:val="32"/>
        </w:rPr>
        <w:t>万元。本年支出</w:t>
      </w:r>
      <w:r>
        <w:rPr>
          <w:rFonts w:hint="eastAsia" w:ascii="仿宋" w:hAnsi="仿宋" w:eastAsia="仿宋"/>
          <w:sz w:val="32"/>
          <w:szCs w:val="32"/>
          <w:lang w:val="en-US" w:eastAsia="zh-CN"/>
        </w:rPr>
        <w:t>1044.75</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852.85</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108.75</w:t>
      </w:r>
      <w:r>
        <w:rPr>
          <w:rFonts w:hint="eastAsia" w:ascii="仿宋" w:hAnsi="仿宋" w:eastAsia="仿宋"/>
          <w:sz w:val="32"/>
          <w:szCs w:val="32"/>
        </w:rPr>
        <w:t>万元，住房保障支出</w:t>
      </w:r>
      <w:r>
        <w:rPr>
          <w:rFonts w:hint="eastAsia" w:ascii="仿宋" w:hAnsi="仿宋" w:eastAsia="仿宋"/>
          <w:sz w:val="32"/>
          <w:szCs w:val="32"/>
          <w:lang w:val="en-US" w:eastAsia="zh-CN"/>
        </w:rPr>
        <w:t>83.15</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1044.75</w:t>
      </w:r>
      <w:r>
        <w:rPr>
          <w:rFonts w:hint="eastAsia" w:ascii="仿宋" w:hAnsi="仿宋" w:eastAsia="仿宋"/>
          <w:sz w:val="32"/>
          <w:szCs w:val="32"/>
        </w:rPr>
        <w:t>万元，其中：基本支出</w:t>
      </w:r>
      <w:r>
        <w:rPr>
          <w:rFonts w:hint="eastAsia" w:ascii="仿宋" w:hAnsi="仿宋" w:eastAsia="仿宋"/>
          <w:sz w:val="32"/>
          <w:szCs w:val="32"/>
          <w:lang w:val="en-US" w:eastAsia="zh-CN"/>
        </w:rPr>
        <w:t>1019.99</w:t>
      </w:r>
      <w:r>
        <w:rPr>
          <w:rFonts w:hint="eastAsia" w:ascii="仿宋" w:hAnsi="仿宋" w:eastAsia="仿宋"/>
          <w:sz w:val="32"/>
          <w:szCs w:val="32"/>
        </w:rPr>
        <w:t>万元，占</w:t>
      </w:r>
      <w:r>
        <w:rPr>
          <w:rFonts w:hint="eastAsia" w:ascii="仿宋" w:hAnsi="仿宋" w:eastAsia="仿宋"/>
          <w:sz w:val="32"/>
          <w:szCs w:val="32"/>
          <w:lang w:val="en-US" w:eastAsia="zh-CN"/>
        </w:rPr>
        <w:t>97.63</w:t>
      </w:r>
      <w:r>
        <w:rPr>
          <w:rFonts w:hint="eastAsia" w:ascii="仿宋" w:hAnsi="仿宋" w:eastAsia="仿宋"/>
          <w:sz w:val="32"/>
          <w:szCs w:val="32"/>
        </w:rPr>
        <w:t>%；项目支出</w:t>
      </w:r>
      <w:r>
        <w:rPr>
          <w:rFonts w:hint="eastAsia" w:ascii="仿宋" w:hAnsi="仿宋" w:eastAsia="仿宋"/>
          <w:sz w:val="32"/>
          <w:szCs w:val="32"/>
          <w:lang w:val="en-US" w:eastAsia="zh-CN"/>
        </w:rPr>
        <w:t>24.76</w:t>
      </w:r>
      <w:r>
        <w:rPr>
          <w:rFonts w:hint="eastAsia" w:ascii="仿宋" w:hAnsi="仿宋" w:eastAsia="仿宋"/>
          <w:sz w:val="32"/>
          <w:szCs w:val="32"/>
        </w:rPr>
        <w:t>万元，占</w:t>
      </w:r>
      <w:r>
        <w:rPr>
          <w:rFonts w:hint="eastAsia" w:ascii="仿宋" w:hAnsi="仿宋" w:eastAsia="仿宋"/>
          <w:sz w:val="32"/>
          <w:szCs w:val="32"/>
          <w:lang w:val="en-US" w:eastAsia="zh-CN"/>
        </w:rPr>
        <w:t>2.37</w:t>
      </w:r>
      <w:r>
        <w:rPr>
          <w:rFonts w:hint="eastAsia" w:ascii="仿宋" w:hAnsi="仿宋" w:eastAsia="仿宋"/>
          <w:sz w:val="32"/>
          <w:szCs w:val="32"/>
        </w:rPr>
        <w:t>%。基本支出中，人员经费</w:t>
      </w:r>
      <w:r>
        <w:rPr>
          <w:rFonts w:hint="eastAsia" w:ascii="仿宋" w:hAnsi="仿宋" w:eastAsia="仿宋"/>
          <w:sz w:val="32"/>
          <w:szCs w:val="32"/>
          <w:lang w:val="en-US" w:eastAsia="zh-CN"/>
        </w:rPr>
        <w:t>1005.84</w:t>
      </w:r>
      <w:r>
        <w:rPr>
          <w:rFonts w:hint="eastAsia" w:ascii="仿宋" w:hAnsi="仿宋" w:eastAsia="仿宋"/>
          <w:sz w:val="32"/>
          <w:szCs w:val="32"/>
        </w:rPr>
        <w:t>万元，占</w:t>
      </w:r>
      <w:r>
        <w:rPr>
          <w:rFonts w:hint="eastAsia" w:ascii="仿宋" w:hAnsi="仿宋" w:eastAsia="仿宋"/>
          <w:sz w:val="32"/>
          <w:szCs w:val="32"/>
          <w:lang w:val="en-US" w:eastAsia="zh-CN"/>
        </w:rPr>
        <w:t>98.61</w:t>
      </w:r>
      <w:r>
        <w:rPr>
          <w:rFonts w:hint="eastAsia" w:ascii="仿宋" w:hAnsi="仿宋" w:eastAsia="仿宋"/>
          <w:sz w:val="32"/>
          <w:szCs w:val="32"/>
        </w:rPr>
        <w:t>%；公用经费</w:t>
      </w:r>
      <w:r>
        <w:rPr>
          <w:rFonts w:hint="eastAsia" w:ascii="仿宋" w:hAnsi="仿宋" w:eastAsia="仿宋"/>
          <w:sz w:val="32"/>
          <w:szCs w:val="32"/>
          <w:lang w:val="en-US" w:eastAsia="zh-CN"/>
        </w:rPr>
        <w:t>14.15</w:t>
      </w:r>
      <w:r>
        <w:rPr>
          <w:rFonts w:hint="eastAsia" w:ascii="仿宋" w:hAnsi="仿宋" w:eastAsia="仿宋"/>
          <w:sz w:val="32"/>
          <w:szCs w:val="32"/>
        </w:rPr>
        <w:t>万元，占</w:t>
      </w:r>
      <w:r>
        <w:rPr>
          <w:rFonts w:hint="eastAsia" w:ascii="仿宋" w:hAnsi="仿宋" w:eastAsia="仿宋"/>
          <w:sz w:val="32"/>
          <w:szCs w:val="32"/>
          <w:lang w:val="en-US" w:eastAsia="zh-CN"/>
        </w:rPr>
        <w:t>1.39</w:t>
      </w:r>
      <w:r>
        <w:rPr>
          <w:rFonts w:hint="eastAsia" w:ascii="仿宋" w:hAnsi="仿宋" w:eastAsia="仿宋"/>
          <w:sz w:val="32"/>
          <w:szCs w:val="32"/>
        </w:rPr>
        <w:t>%。</w:t>
      </w:r>
    </w:p>
    <w:p w14:paraId="56ED0239">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852.85</w:t>
      </w:r>
      <w:r>
        <w:rPr>
          <w:rFonts w:hint="eastAsia" w:ascii="仿宋" w:hAnsi="仿宋" w:eastAsia="仿宋"/>
          <w:sz w:val="32"/>
          <w:szCs w:val="32"/>
        </w:rPr>
        <w:t>万元，占</w:t>
      </w:r>
      <w:r>
        <w:rPr>
          <w:rFonts w:hint="eastAsia" w:ascii="仿宋" w:hAnsi="仿宋" w:eastAsia="仿宋"/>
          <w:sz w:val="32"/>
          <w:szCs w:val="32"/>
          <w:lang w:val="en-US" w:eastAsia="zh-CN"/>
        </w:rPr>
        <w:t>81.63</w:t>
      </w:r>
      <w:r>
        <w:rPr>
          <w:rFonts w:hint="eastAsia" w:ascii="仿宋" w:hAnsi="仿宋" w:eastAsia="仿宋"/>
          <w:sz w:val="32"/>
          <w:szCs w:val="32"/>
        </w:rPr>
        <w:t>%，主要用于：</w:t>
      </w:r>
      <w:r>
        <w:rPr>
          <w:rFonts w:hint="eastAsia" w:ascii="仿宋" w:hAnsi="仿宋" w:eastAsia="仿宋"/>
          <w:sz w:val="32"/>
          <w:szCs w:val="32"/>
          <w:lang w:val="en-US" w:eastAsia="zh-CN"/>
        </w:rPr>
        <w:t>人员经费支出、公用经费支出和项目支出</w:t>
      </w:r>
      <w:r>
        <w:rPr>
          <w:rFonts w:hint="eastAsia" w:ascii="仿宋" w:hAnsi="仿宋" w:eastAsia="仿宋"/>
          <w:sz w:val="32"/>
          <w:szCs w:val="32"/>
        </w:rPr>
        <w:t>。</w:t>
      </w:r>
    </w:p>
    <w:p w14:paraId="1089590D">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108.75</w:t>
      </w:r>
      <w:r>
        <w:rPr>
          <w:rFonts w:hint="eastAsia" w:ascii="仿宋" w:hAnsi="仿宋" w:eastAsia="仿宋"/>
          <w:sz w:val="32"/>
          <w:szCs w:val="32"/>
        </w:rPr>
        <w:t>万元，占</w:t>
      </w:r>
      <w:r>
        <w:rPr>
          <w:rFonts w:hint="eastAsia" w:ascii="仿宋" w:hAnsi="仿宋" w:eastAsia="仿宋"/>
          <w:sz w:val="32"/>
          <w:szCs w:val="32"/>
          <w:lang w:val="en-US" w:eastAsia="zh-CN"/>
        </w:rPr>
        <w:t>10.41</w:t>
      </w:r>
      <w:r>
        <w:rPr>
          <w:rFonts w:hint="eastAsia" w:ascii="仿宋" w:hAnsi="仿宋" w:eastAsia="仿宋"/>
          <w:sz w:val="32"/>
          <w:szCs w:val="32"/>
        </w:rPr>
        <w:t>%，主要用于：</w:t>
      </w:r>
      <w:r>
        <w:rPr>
          <w:rFonts w:hint="eastAsia" w:ascii="仿宋" w:hAnsi="仿宋" w:eastAsia="仿宋"/>
          <w:sz w:val="32"/>
          <w:szCs w:val="32"/>
          <w:lang w:val="en-US" w:eastAsia="zh-CN"/>
        </w:rPr>
        <w:t>养老保险和职业年金缴费支出</w:t>
      </w:r>
      <w:r>
        <w:rPr>
          <w:rFonts w:hint="eastAsia" w:ascii="仿宋" w:hAnsi="仿宋" w:eastAsia="仿宋"/>
          <w:sz w:val="32"/>
          <w:szCs w:val="32"/>
        </w:rPr>
        <w:t>。</w:t>
      </w:r>
    </w:p>
    <w:p w14:paraId="36996FF1">
      <w:pPr>
        <w:pStyle w:val="9"/>
        <w:ind w:firstLine="640" w:firstLineChars="200"/>
        <w:rPr>
          <w:rFonts w:hint="eastAsia"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83.15</w:t>
      </w:r>
      <w:r>
        <w:rPr>
          <w:rFonts w:hint="eastAsia" w:ascii="仿宋" w:hAnsi="仿宋" w:eastAsia="仿宋"/>
          <w:sz w:val="32"/>
          <w:szCs w:val="32"/>
        </w:rPr>
        <w:t>万元，占</w:t>
      </w:r>
      <w:r>
        <w:rPr>
          <w:rFonts w:hint="eastAsia" w:ascii="仿宋" w:hAnsi="仿宋" w:eastAsia="仿宋"/>
          <w:sz w:val="32"/>
          <w:szCs w:val="32"/>
          <w:lang w:val="en-US" w:eastAsia="zh-CN"/>
        </w:rPr>
        <w:t>7.96</w:t>
      </w:r>
      <w:r>
        <w:rPr>
          <w:rFonts w:hint="eastAsia" w:ascii="仿宋" w:hAnsi="仿宋" w:eastAsia="仿宋"/>
          <w:sz w:val="32"/>
          <w:szCs w:val="32"/>
        </w:rPr>
        <w:t>%，主要用于：</w:t>
      </w:r>
      <w:r>
        <w:rPr>
          <w:rFonts w:hint="eastAsia" w:ascii="仿宋" w:hAnsi="仿宋" w:eastAsia="仿宋"/>
          <w:sz w:val="32"/>
          <w:szCs w:val="32"/>
          <w:lang w:val="en-US" w:eastAsia="zh-CN"/>
        </w:rPr>
        <w:t>住房公积金缴费支出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1019.99</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1005.84</w:t>
      </w:r>
      <w:r>
        <w:rPr>
          <w:rFonts w:hint="eastAsia" w:ascii="仿宋" w:hAnsi="仿宋" w:eastAsia="仿宋"/>
          <w:sz w:val="32"/>
          <w:szCs w:val="32"/>
        </w:rPr>
        <w:t>万元，主要包括：基本工资、津贴补贴、绩效工资、机关事业单位基本养老保险缴费、职工基本医疗保险缴费、其他社会保障缴费、住房公积金、生活补助等；</w:t>
      </w:r>
    </w:p>
    <w:p w14:paraId="0B9D5E86">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14.15</w:t>
      </w:r>
      <w:r>
        <w:rPr>
          <w:rFonts w:hint="eastAsia" w:ascii="仿宋" w:hAnsi="仿宋" w:eastAsia="仿宋"/>
          <w:sz w:val="32"/>
          <w:szCs w:val="32"/>
        </w:rPr>
        <w:t>万元，主要包括：办公费、印刷费、水费、电费、邮电费、取暖费、差旅费、</w:t>
      </w:r>
      <w:r>
        <w:rPr>
          <w:rFonts w:hint="eastAsia" w:ascii="仿宋" w:hAnsi="仿宋" w:eastAsia="仿宋"/>
          <w:sz w:val="32"/>
          <w:szCs w:val="32"/>
          <w:lang w:val="en-US" w:eastAsia="zh-CN"/>
        </w:rPr>
        <w:t>培训费、</w:t>
      </w:r>
      <w:r>
        <w:rPr>
          <w:rFonts w:hint="eastAsia" w:ascii="仿宋" w:hAnsi="仿宋" w:eastAsia="仿宋"/>
          <w:sz w:val="32"/>
          <w:szCs w:val="32"/>
        </w:rPr>
        <w:t>工会经费、</w:t>
      </w:r>
      <w:r>
        <w:rPr>
          <w:rFonts w:hint="eastAsia" w:ascii="仿宋" w:hAnsi="仿宋" w:eastAsia="仿宋"/>
          <w:sz w:val="32"/>
          <w:szCs w:val="32"/>
          <w:lang w:val="en-US" w:eastAsia="zh-CN"/>
        </w:rPr>
        <w:t>维修（</w:t>
      </w:r>
      <w:r>
        <w:rPr>
          <w:rFonts w:hint="eastAsia" w:ascii="仿宋" w:hAnsi="仿宋" w:eastAsia="仿宋"/>
          <w:sz w:val="32"/>
          <w:szCs w:val="32"/>
        </w:rPr>
        <w:t>护</w:t>
      </w:r>
      <w:r>
        <w:rPr>
          <w:rFonts w:hint="eastAsia" w:ascii="仿宋" w:hAnsi="仿宋" w:eastAsia="仿宋"/>
          <w:sz w:val="32"/>
          <w:szCs w:val="32"/>
          <w:lang w:eastAsia="zh-CN"/>
        </w:rPr>
        <w:t>）</w:t>
      </w:r>
      <w:r>
        <w:rPr>
          <w:rFonts w:hint="eastAsia" w:ascii="仿宋" w:hAnsi="仿宋" w:eastAsia="仿宋"/>
          <w:sz w:val="32"/>
          <w:szCs w:val="32"/>
        </w:rPr>
        <w:t>费</w:t>
      </w:r>
      <w:r>
        <w:rPr>
          <w:rFonts w:hint="eastAsia" w:ascii="仿宋" w:hAnsi="仿宋" w:eastAsia="仿宋"/>
          <w:sz w:val="32"/>
          <w:szCs w:val="32"/>
          <w:lang w:eastAsia="zh-CN"/>
        </w:rPr>
        <w:t>、</w:t>
      </w:r>
      <w:r>
        <w:rPr>
          <w:rFonts w:hint="eastAsia" w:ascii="仿宋" w:hAnsi="仿宋" w:eastAsia="仿宋"/>
          <w:sz w:val="32"/>
          <w:szCs w:val="32"/>
          <w:lang w:val="en-US" w:eastAsia="zh-CN"/>
        </w:rPr>
        <w:t>物业管理费</w:t>
      </w:r>
      <w:r>
        <w:rPr>
          <w:rFonts w:hint="eastAsia" w:ascii="仿宋" w:hAnsi="仿宋" w:eastAsia="仿宋"/>
          <w:sz w:val="32"/>
          <w:szCs w:val="32"/>
        </w:rPr>
        <w:t>等。</w:t>
      </w:r>
    </w:p>
    <w:p w14:paraId="19E642E7">
      <w:pPr>
        <w:pStyle w:val="9"/>
        <w:ind w:firstLine="627" w:firstLineChars="196"/>
        <w:rPr>
          <w:rFonts w:ascii="仿宋" w:hAnsi="仿宋" w:eastAsia="仿宋"/>
          <w:kern w:val="0"/>
          <w:sz w:val="32"/>
          <w:szCs w:val="32"/>
        </w:rPr>
      </w:pP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7288DF6E">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sz w:val="32"/>
          <w:szCs w:val="32"/>
        </w:rPr>
        <w:t>我单位无“三公经费”预算支出。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w:t>
      </w:r>
      <w:r>
        <w:rPr>
          <w:rFonts w:hint="eastAsia" w:ascii="仿宋" w:hAnsi="仿宋" w:eastAsia="仿宋"/>
          <w:sz w:val="32"/>
          <w:szCs w:val="32"/>
          <w:lang w:val="en-US" w:eastAsia="zh-CN"/>
        </w:rPr>
        <w:t>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w:t>
      </w:r>
      <w:r>
        <w:rPr>
          <w:rFonts w:hint="eastAsia" w:ascii="楷体" w:hAnsi="楷体" w:eastAsia="楷体" w:cs="楷体"/>
          <w:sz w:val="32"/>
          <w:szCs w:val="32"/>
          <w:lang w:val="en-US" w:eastAsia="zh-CN"/>
        </w:rPr>
        <w:t>事业单位</w:t>
      </w:r>
      <w:r>
        <w:rPr>
          <w:rFonts w:hint="eastAsia" w:ascii="楷体" w:hAnsi="楷体" w:eastAsia="楷体" w:cs="楷体"/>
          <w:sz w:val="32"/>
          <w:szCs w:val="32"/>
        </w:rPr>
        <w:t>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年部门本级1家</w:t>
      </w:r>
      <w:r>
        <w:rPr>
          <w:rFonts w:hint="eastAsia" w:ascii="仿宋" w:hAnsi="仿宋" w:eastAsia="仿宋"/>
          <w:sz w:val="32"/>
          <w:szCs w:val="32"/>
          <w:lang w:val="en-US" w:eastAsia="zh-CN"/>
        </w:rPr>
        <w:t>事业</w:t>
      </w:r>
      <w:r>
        <w:rPr>
          <w:rFonts w:hint="eastAsia" w:ascii="仿宋" w:hAnsi="仿宋" w:eastAsia="仿宋"/>
          <w:sz w:val="32"/>
          <w:szCs w:val="32"/>
        </w:rPr>
        <w:t>单位的</w:t>
      </w:r>
      <w:r>
        <w:rPr>
          <w:rFonts w:hint="eastAsia" w:ascii="仿宋" w:hAnsi="仿宋" w:eastAsia="仿宋"/>
          <w:sz w:val="32"/>
          <w:szCs w:val="32"/>
          <w:lang w:val="en-US" w:eastAsia="zh-CN"/>
        </w:rPr>
        <w:t>事业单位</w:t>
      </w:r>
      <w:r>
        <w:rPr>
          <w:rFonts w:hint="eastAsia" w:ascii="仿宋" w:hAnsi="仿宋" w:eastAsia="仿宋"/>
          <w:sz w:val="32"/>
          <w:szCs w:val="32"/>
        </w:rPr>
        <w:t>运行经费财政拨款预算</w:t>
      </w:r>
      <w:r>
        <w:rPr>
          <w:rFonts w:hint="eastAsia" w:ascii="仿宋" w:hAnsi="仿宋" w:eastAsia="仿宋"/>
          <w:sz w:val="32"/>
          <w:szCs w:val="32"/>
          <w:lang w:val="en-US" w:eastAsia="zh-CN"/>
        </w:rPr>
        <w:t>14.15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减少20.89</w:t>
      </w:r>
      <w:r>
        <w:rPr>
          <w:rFonts w:hint="eastAsia" w:ascii="仿宋" w:hAnsi="仿宋" w:eastAsia="仿宋"/>
          <w:sz w:val="32"/>
          <w:szCs w:val="32"/>
        </w:rPr>
        <w:t>万元，</w:t>
      </w:r>
      <w:r>
        <w:rPr>
          <w:rFonts w:hint="eastAsia" w:ascii="仿宋" w:hAnsi="仿宋" w:eastAsia="仿宋"/>
          <w:sz w:val="32"/>
          <w:szCs w:val="32"/>
          <w:lang w:val="en-US" w:eastAsia="zh-CN"/>
        </w:rPr>
        <w:t>下降59.62</w:t>
      </w:r>
      <w:r>
        <w:rPr>
          <w:rFonts w:hint="eastAsia" w:ascii="仿宋" w:hAnsi="仿宋" w:eastAsia="仿宋"/>
          <w:sz w:val="32"/>
          <w:szCs w:val="32"/>
        </w:rPr>
        <w:t>%，主要原因是</w:t>
      </w:r>
      <w:r>
        <w:rPr>
          <w:rFonts w:hint="eastAsia" w:ascii="仿宋" w:hAnsi="仿宋" w:eastAsia="仿宋"/>
          <w:sz w:val="32"/>
          <w:szCs w:val="32"/>
          <w:lang w:val="en-US" w:eastAsia="zh-CN"/>
        </w:rPr>
        <w:t>本年度预算只下达工会经费预算指标</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76255A7F">
      <w:pPr>
        <w:jc w:val="left"/>
        <w:rPr>
          <w:rFonts w:hint="eastAsia" w:ascii="仿宋" w:hAnsi="仿宋" w:eastAsia="仿宋"/>
          <w:sz w:val="32"/>
          <w:szCs w:val="32"/>
        </w:rPr>
      </w:pPr>
      <w:r>
        <w:rPr>
          <w:rFonts w:hint="eastAsia" w:ascii="仿宋_GB2312" w:eastAsia="仿宋_GB2312"/>
          <w:sz w:val="32"/>
          <w:szCs w:val="32"/>
        </w:rPr>
        <w:t>我部门202</w:t>
      </w:r>
      <w:r>
        <w:rPr>
          <w:rFonts w:hint="eastAsia" w:ascii="仿宋_GB2312" w:eastAsia="仿宋_GB2312"/>
          <w:sz w:val="32"/>
          <w:szCs w:val="32"/>
          <w:lang w:val="en-US" w:eastAsia="zh-CN"/>
        </w:rPr>
        <w:t>5</w:t>
      </w:r>
      <w:r>
        <w:rPr>
          <w:rFonts w:hint="eastAsia" w:ascii="仿宋_GB2312" w:eastAsia="仿宋_GB2312"/>
          <w:sz w:val="32"/>
          <w:szCs w:val="32"/>
        </w:rPr>
        <w:t>年预算暂未安排政府采购项目</w:t>
      </w:r>
      <w:r>
        <w:rPr>
          <w:rFonts w:hint="eastAsia" w:ascii="仿宋_GB2312" w:eastAsia="仿宋_GB2312"/>
          <w:sz w:val="32"/>
          <w:szCs w:val="32"/>
          <w:lang w:eastAsia="zh-CN"/>
        </w:rPr>
        <w:t>。</w:t>
      </w:r>
      <w:r>
        <w:rPr>
          <w:rFonts w:hint="eastAsia" w:ascii="仿宋" w:hAnsi="仿宋" w:eastAsia="仿宋"/>
          <w:sz w:val="32"/>
          <w:szCs w:val="32"/>
        </w:rPr>
        <w:t xml:space="preserve">    </w:t>
      </w:r>
    </w:p>
    <w:p w14:paraId="32E1CB5D">
      <w:pPr>
        <w:ind w:firstLine="640" w:firstLineChars="200"/>
        <w:jc w:val="left"/>
        <w:rPr>
          <w:rFonts w:ascii="楷体" w:hAnsi="楷体" w:eastAsia="楷体"/>
          <w:sz w:val="32"/>
          <w:szCs w:val="32"/>
        </w:rPr>
      </w:pPr>
      <w:r>
        <w:rPr>
          <w:rFonts w:hint="eastAsia" w:ascii="楷体" w:hAnsi="楷体" w:eastAsia="楷体"/>
          <w:sz w:val="32"/>
          <w:szCs w:val="32"/>
        </w:rPr>
        <w:t>（三）国有资产占有使用情况</w:t>
      </w:r>
    </w:p>
    <w:p w14:paraId="5266DF91">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年1月，本单位共有车辆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9FD8528">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3</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24.76</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E7FC9EE">
      <w:pPr>
        <w:jc w:val="left"/>
        <w:rPr>
          <w:rFonts w:ascii="仿宋" w:hAnsi="仿宋" w:eastAsia="仿宋"/>
          <w:sz w:val="32"/>
          <w:szCs w:val="32"/>
        </w:rPr>
      </w:pPr>
    </w:p>
    <w:p w14:paraId="7F920897">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033CD5DA">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bookmarkStart w:id="0" w:name="_GoBack"/>
      <w:bookmarkEnd w:id="0"/>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D8A4349"/>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3FFE45C3"/>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3212B4"/>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2282</Words>
  <Characters>2567</Characters>
  <Lines>22</Lines>
  <Paragraphs>6</Paragraphs>
  <TotalTime>8</TotalTime>
  <ScaleCrop>false</ScaleCrop>
  <LinksUpToDate>false</LinksUpToDate>
  <CharactersWithSpaces>2639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2025-04-08T01:38:44Z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