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35EF1463">
      <w:pPr>
        <w:jc w:val="center"/>
        <w:rPr>
          <w:rFonts w:hint="eastAsia" w:ascii="黑体" w:hAnsi="黑体" w:eastAsia="黑体"/>
          <w:sz w:val="52"/>
          <w:szCs w:val="52"/>
          <w:highlight w:val="none"/>
          <w:lang w:eastAsia="zh-CN"/>
        </w:rPr>
      </w:pPr>
      <w:r>
        <w:rPr>
          <w:rFonts w:hint="eastAsia" w:ascii="黑体" w:hAnsi="黑体" w:eastAsia="黑体"/>
          <w:sz w:val="52"/>
          <w:szCs w:val="52"/>
          <w:highlight w:val="none"/>
          <w:lang w:eastAsia="zh-CN"/>
        </w:rPr>
        <w:t>永吉县朝阳水库灌区管理中心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永吉县朝阳水库灌区管理中心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205C1458">
      <w:pPr>
        <w:jc w:val="left"/>
        <w:rPr>
          <w:rFonts w:ascii="仿宋" w:hAnsi="仿宋" w:eastAsia="仿宋"/>
          <w:sz w:val="32"/>
          <w:szCs w:val="32"/>
        </w:rPr>
      </w:pPr>
      <w:r>
        <w:rPr>
          <w:rFonts w:hint="eastAsia" w:ascii="仿宋" w:hAnsi="仿宋" w:eastAsia="仿宋"/>
          <w:sz w:val="32"/>
          <w:szCs w:val="32"/>
        </w:rPr>
        <w:t xml:space="preserve">  一、主要职能</w:t>
      </w:r>
    </w:p>
    <w:p w14:paraId="0F666AB8">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永吉县朝阳水库灌区管理中心</w:t>
      </w:r>
    </w:p>
    <w:p w14:paraId="550FB40F">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全额拨款事业单位</w:t>
      </w:r>
    </w:p>
    <w:p w14:paraId="43C49AAB">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主要职能：</w:t>
      </w:r>
      <w:r>
        <w:rPr>
          <w:rFonts w:hint="eastAsia" w:ascii="仿宋" w:hAnsi="仿宋" w:eastAsia="仿宋"/>
          <w:kern w:val="0"/>
          <w:sz w:val="32"/>
          <w:szCs w:val="32"/>
          <w:lang w:eastAsia="zh-CN"/>
        </w:rPr>
        <w:t>防汛、灌区管理</w:t>
      </w:r>
    </w:p>
    <w:p w14:paraId="14E9333C">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主要业务：</w:t>
      </w:r>
      <w:r>
        <w:rPr>
          <w:rFonts w:hint="eastAsia" w:ascii="仿宋" w:hAnsi="仿宋" w:eastAsia="仿宋"/>
          <w:kern w:val="0"/>
          <w:sz w:val="32"/>
          <w:szCs w:val="32"/>
          <w:lang w:eastAsia="zh-CN"/>
        </w:rPr>
        <w:t>水库大坝安全、防汛管理，灌区灌溉等。</w:t>
      </w:r>
    </w:p>
    <w:p w14:paraId="285C1E0E">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4C82CE68">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eastAsia="zh-CN"/>
        </w:rPr>
        <w:t>汛</w:t>
      </w:r>
      <w:r>
        <w:rPr>
          <w:rFonts w:hint="eastAsia" w:ascii="仿宋" w:hAnsi="仿宋" w:eastAsia="仿宋"/>
          <w:kern w:val="0"/>
          <w:szCs w:val="32"/>
          <w:lang w:val="en-US" w:eastAsia="zh-CN"/>
        </w:rPr>
        <w:t>情测报、灌区管理、工程管理、财务管理</w:t>
      </w:r>
    </w:p>
    <w:p w14:paraId="58DC3D10">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38</w:t>
      </w:r>
      <w:r>
        <w:rPr>
          <w:rFonts w:hint="eastAsia" w:ascii="仿宋" w:hAnsi="仿宋" w:eastAsia="仿宋"/>
          <w:kern w:val="0"/>
          <w:szCs w:val="32"/>
        </w:rPr>
        <w:t>人，编制数</w:t>
      </w:r>
      <w:r>
        <w:rPr>
          <w:rFonts w:hint="eastAsia" w:ascii="仿宋" w:hAnsi="仿宋" w:eastAsia="仿宋"/>
          <w:kern w:val="0"/>
          <w:szCs w:val="32"/>
          <w:lang w:val="en-US" w:eastAsia="zh-CN"/>
        </w:rPr>
        <w:t>7</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24BF3715">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08C38348">
      <w:pPr>
        <w:jc w:val="both"/>
        <w:rPr>
          <w:rFonts w:hint="eastAsia" w:ascii="黑体" w:hAnsi="黑体" w:eastAsia="黑体"/>
          <w:sz w:val="32"/>
          <w:szCs w:val="32"/>
        </w:rPr>
      </w:pPr>
    </w:p>
    <w:p w14:paraId="1A26E4B4">
      <w:pPr>
        <w:jc w:val="both"/>
        <w:rPr>
          <w:rFonts w:hint="eastAsia" w:ascii="黑体" w:hAnsi="黑体" w:eastAsia="黑体"/>
          <w:sz w:val="32"/>
          <w:szCs w:val="32"/>
        </w:rPr>
      </w:pPr>
      <w:bookmarkStart w:id="0" w:name="_GoBack"/>
      <w:bookmarkEnd w:id="0"/>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sz w:val="32"/>
          <w:szCs w:val="32"/>
          <w:lang w:eastAsia="zh-CN"/>
        </w:rPr>
        <w:t>农林水支出</w:t>
      </w:r>
      <w:r>
        <w:rPr>
          <w:rFonts w:hint="eastAsia" w:ascii="仿宋" w:hAnsi="仿宋" w:eastAsia="仿宋"/>
          <w:sz w:val="32"/>
          <w:szCs w:val="32"/>
        </w:rPr>
        <w:t>、社会保障和就业支出、住房保障支出等。202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383.18</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81.74</w:t>
      </w:r>
      <w:r>
        <w:rPr>
          <w:rFonts w:hint="eastAsia" w:ascii="仿宋" w:hAnsi="仿宋" w:eastAsia="仿宋"/>
          <w:sz w:val="32"/>
          <w:szCs w:val="32"/>
        </w:rPr>
        <w:t>万元增</w:t>
      </w:r>
      <w:r>
        <w:rPr>
          <w:rFonts w:hint="eastAsia" w:ascii="仿宋" w:hAnsi="仿宋" w:eastAsia="仿宋"/>
          <w:sz w:val="32"/>
          <w:szCs w:val="32"/>
          <w:lang w:eastAsia="zh-CN"/>
        </w:rPr>
        <w:t>加</w:t>
      </w:r>
      <w:r>
        <w:rPr>
          <w:rFonts w:hint="eastAsia" w:ascii="仿宋" w:hAnsi="仿宋" w:eastAsia="仿宋"/>
          <w:sz w:val="32"/>
          <w:szCs w:val="32"/>
          <w:lang w:val="en-US" w:eastAsia="zh-CN"/>
        </w:rPr>
        <w:t>301.44</w:t>
      </w:r>
      <w:r>
        <w:rPr>
          <w:rFonts w:hint="eastAsia" w:ascii="仿宋" w:hAnsi="仿宋" w:eastAsia="仿宋"/>
          <w:sz w:val="32"/>
          <w:szCs w:val="32"/>
        </w:rPr>
        <w:t>万元，主要原因：</w:t>
      </w:r>
      <w:r>
        <w:rPr>
          <w:rFonts w:hint="eastAsia" w:ascii="仿宋" w:hAnsi="仿宋" w:eastAsia="仿宋"/>
          <w:sz w:val="32"/>
          <w:szCs w:val="32"/>
          <w:lang w:eastAsia="zh-CN"/>
        </w:rPr>
        <w:t>水库分流安置人员经费</w:t>
      </w:r>
      <w:r>
        <w:rPr>
          <w:rFonts w:hint="eastAsia" w:ascii="仿宋" w:hAnsi="仿宋" w:eastAsia="仿宋"/>
          <w:sz w:val="32"/>
          <w:szCs w:val="32"/>
          <w:lang w:val="en-US" w:eastAsia="zh-CN"/>
        </w:rPr>
        <w:t>2024年</w:t>
      </w:r>
      <w:r>
        <w:rPr>
          <w:rFonts w:hint="eastAsia" w:ascii="仿宋" w:hAnsi="仿宋" w:eastAsia="仿宋"/>
          <w:sz w:val="32"/>
          <w:szCs w:val="32"/>
          <w:lang w:eastAsia="zh-CN"/>
        </w:rPr>
        <w:t>未列入预算</w:t>
      </w:r>
      <w:r>
        <w:rPr>
          <w:rFonts w:hint="eastAsia" w:ascii="仿宋" w:hAnsi="仿宋" w:eastAsia="仿宋"/>
          <w:sz w:val="32"/>
          <w:szCs w:val="32"/>
          <w:lang w:val="en-US" w:eastAsia="zh-CN"/>
        </w:rPr>
        <w:t>，2025年列入单位项目支出，人员经费增加</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383.18</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383.18</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383.18</w:t>
      </w:r>
      <w:r>
        <w:rPr>
          <w:rFonts w:hint="eastAsia" w:ascii="仿宋" w:hAnsi="仿宋" w:eastAsia="仿宋"/>
          <w:sz w:val="32"/>
          <w:szCs w:val="32"/>
        </w:rPr>
        <w:t>万元，其中：基本支出</w:t>
      </w:r>
      <w:r>
        <w:rPr>
          <w:rFonts w:hint="eastAsia" w:ascii="仿宋" w:hAnsi="仿宋" w:eastAsia="仿宋"/>
          <w:sz w:val="32"/>
          <w:szCs w:val="32"/>
          <w:lang w:val="en-US" w:eastAsia="zh-CN"/>
        </w:rPr>
        <w:t>82.7</w:t>
      </w:r>
      <w:r>
        <w:rPr>
          <w:rFonts w:hint="eastAsia" w:ascii="仿宋" w:hAnsi="仿宋" w:eastAsia="仿宋"/>
          <w:sz w:val="32"/>
          <w:szCs w:val="32"/>
        </w:rPr>
        <w:t xml:space="preserve"> 万元，占</w:t>
      </w:r>
      <w:r>
        <w:rPr>
          <w:rFonts w:hint="eastAsia" w:ascii="仿宋" w:hAnsi="仿宋" w:eastAsia="仿宋"/>
          <w:sz w:val="32"/>
          <w:szCs w:val="32"/>
          <w:lang w:val="en-US" w:eastAsia="zh-CN"/>
        </w:rPr>
        <w:t>21.58</w:t>
      </w:r>
      <w:r>
        <w:rPr>
          <w:rFonts w:hint="eastAsia" w:ascii="仿宋" w:hAnsi="仿宋" w:eastAsia="仿宋"/>
          <w:sz w:val="32"/>
          <w:szCs w:val="32"/>
        </w:rPr>
        <w:t>%；项目支出</w:t>
      </w:r>
      <w:r>
        <w:rPr>
          <w:rFonts w:hint="eastAsia" w:ascii="仿宋" w:hAnsi="仿宋" w:eastAsia="仿宋"/>
          <w:sz w:val="32"/>
          <w:szCs w:val="32"/>
          <w:lang w:val="en-US" w:eastAsia="zh-CN"/>
        </w:rPr>
        <w:t>300.48</w:t>
      </w:r>
      <w:r>
        <w:rPr>
          <w:rFonts w:hint="eastAsia" w:ascii="仿宋" w:hAnsi="仿宋" w:eastAsia="仿宋"/>
          <w:sz w:val="32"/>
          <w:szCs w:val="32"/>
        </w:rPr>
        <w:t>万元，占</w:t>
      </w:r>
      <w:r>
        <w:rPr>
          <w:rFonts w:hint="eastAsia" w:ascii="仿宋" w:hAnsi="仿宋" w:eastAsia="仿宋"/>
          <w:sz w:val="32"/>
          <w:szCs w:val="32"/>
          <w:lang w:val="en-US" w:eastAsia="zh-CN"/>
        </w:rPr>
        <w:t>78.42</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383.18</w:t>
      </w:r>
      <w:r>
        <w:rPr>
          <w:rFonts w:hint="eastAsia" w:ascii="仿宋" w:hAnsi="仿宋" w:eastAsia="仿宋"/>
          <w:sz w:val="32"/>
          <w:szCs w:val="32"/>
        </w:rPr>
        <w:t>万元，其中：本年收入</w:t>
      </w:r>
      <w:r>
        <w:rPr>
          <w:rFonts w:hint="eastAsia" w:ascii="仿宋" w:hAnsi="仿宋" w:eastAsia="仿宋"/>
          <w:sz w:val="32"/>
          <w:szCs w:val="32"/>
          <w:lang w:val="en-US" w:eastAsia="zh-CN"/>
        </w:rPr>
        <w:t>383.18</w:t>
      </w:r>
      <w:r>
        <w:rPr>
          <w:rFonts w:hint="eastAsia" w:ascii="仿宋" w:hAnsi="仿宋" w:eastAsia="仿宋"/>
          <w:sz w:val="32"/>
          <w:szCs w:val="32"/>
        </w:rPr>
        <w:t>万元。本年支出</w:t>
      </w:r>
      <w:r>
        <w:rPr>
          <w:rFonts w:hint="eastAsia" w:ascii="仿宋" w:hAnsi="仿宋" w:eastAsia="仿宋"/>
          <w:sz w:val="32"/>
          <w:szCs w:val="32"/>
          <w:lang w:val="en-US" w:eastAsia="zh-CN"/>
        </w:rPr>
        <w:t>383.18</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6.39</w:t>
      </w:r>
      <w:r>
        <w:rPr>
          <w:rFonts w:hint="eastAsia" w:ascii="仿宋" w:hAnsi="仿宋" w:eastAsia="仿宋"/>
          <w:sz w:val="32"/>
          <w:szCs w:val="32"/>
        </w:rPr>
        <w:t>万元，</w:t>
      </w:r>
      <w:r>
        <w:rPr>
          <w:rFonts w:hint="eastAsia" w:ascii="仿宋" w:hAnsi="仿宋" w:eastAsia="仿宋"/>
          <w:sz w:val="32"/>
          <w:szCs w:val="32"/>
          <w:lang w:eastAsia="zh-CN"/>
        </w:rPr>
        <w:t>农林水支出</w:t>
      </w:r>
      <w:r>
        <w:rPr>
          <w:rFonts w:hint="eastAsia" w:ascii="仿宋" w:hAnsi="仿宋" w:eastAsia="仿宋"/>
          <w:sz w:val="32"/>
          <w:szCs w:val="32"/>
          <w:lang w:val="en-US" w:eastAsia="zh-CN"/>
        </w:rPr>
        <w:t>371.9万元，</w:t>
      </w:r>
      <w:r>
        <w:rPr>
          <w:rFonts w:hint="eastAsia" w:ascii="仿宋" w:hAnsi="仿宋" w:eastAsia="仿宋"/>
          <w:sz w:val="32"/>
          <w:szCs w:val="32"/>
        </w:rPr>
        <w:t>住房保障支出</w:t>
      </w:r>
      <w:r>
        <w:rPr>
          <w:rFonts w:hint="eastAsia" w:ascii="仿宋" w:hAnsi="仿宋" w:eastAsia="仿宋"/>
          <w:sz w:val="32"/>
          <w:szCs w:val="32"/>
          <w:lang w:val="en-US" w:eastAsia="zh-CN"/>
        </w:rPr>
        <w:t>4.89</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383.18</w:t>
      </w:r>
      <w:r>
        <w:rPr>
          <w:rFonts w:hint="eastAsia" w:ascii="仿宋" w:hAnsi="仿宋" w:eastAsia="仿宋"/>
          <w:sz w:val="32"/>
          <w:szCs w:val="32"/>
        </w:rPr>
        <w:t>万元，其中：基本支出</w:t>
      </w:r>
      <w:r>
        <w:rPr>
          <w:rFonts w:hint="eastAsia" w:ascii="仿宋" w:hAnsi="仿宋" w:eastAsia="仿宋"/>
          <w:sz w:val="32"/>
          <w:szCs w:val="32"/>
          <w:lang w:val="en-US" w:eastAsia="zh-CN"/>
        </w:rPr>
        <w:t>82.7</w:t>
      </w:r>
      <w:r>
        <w:rPr>
          <w:rFonts w:hint="eastAsia" w:ascii="仿宋" w:hAnsi="仿宋" w:eastAsia="仿宋"/>
          <w:sz w:val="32"/>
          <w:szCs w:val="32"/>
        </w:rPr>
        <w:t>万元，占</w:t>
      </w:r>
      <w:r>
        <w:rPr>
          <w:rFonts w:hint="eastAsia" w:ascii="仿宋" w:hAnsi="仿宋" w:eastAsia="仿宋"/>
          <w:sz w:val="32"/>
          <w:szCs w:val="32"/>
          <w:lang w:val="en-US" w:eastAsia="zh-CN"/>
        </w:rPr>
        <w:t>21.58</w:t>
      </w:r>
      <w:r>
        <w:rPr>
          <w:rFonts w:hint="eastAsia" w:ascii="仿宋" w:hAnsi="仿宋" w:eastAsia="仿宋"/>
          <w:sz w:val="32"/>
          <w:szCs w:val="32"/>
        </w:rPr>
        <w:t>%；项目支出</w:t>
      </w:r>
      <w:r>
        <w:rPr>
          <w:rFonts w:hint="eastAsia" w:ascii="仿宋" w:hAnsi="仿宋" w:eastAsia="仿宋"/>
          <w:sz w:val="32"/>
          <w:szCs w:val="32"/>
          <w:lang w:val="en-US" w:eastAsia="zh-CN"/>
        </w:rPr>
        <w:t>300.48</w:t>
      </w:r>
      <w:r>
        <w:rPr>
          <w:rFonts w:hint="eastAsia" w:ascii="仿宋" w:hAnsi="仿宋" w:eastAsia="仿宋"/>
          <w:sz w:val="32"/>
          <w:szCs w:val="32"/>
        </w:rPr>
        <w:t>万元，占</w:t>
      </w:r>
      <w:r>
        <w:rPr>
          <w:rFonts w:hint="eastAsia" w:ascii="仿宋" w:hAnsi="仿宋" w:eastAsia="仿宋"/>
          <w:sz w:val="32"/>
          <w:szCs w:val="32"/>
          <w:lang w:val="en-US" w:eastAsia="zh-CN"/>
        </w:rPr>
        <w:t>78.42</w:t>
      </w:r>
      <w:r>
        <w:rPr>
          <w:rFonts w:hint="eastAsia" w:ascii="仿宋" w:hAnsi="仿宋" w:eastAsia="仿宋"/>
          <w:sz w:val="32"/>
          <w:szCs w:val="32"/>
        </w:rPr>
        <w:t>%。基本支出中，人员经费</w:t>
      </w:r>
      <w:r>
        <w:rPr>
          <w:rFonts w:hint="eastAsia" w:ascii="仿宋" w:hAnsi="仿宋" w:eastAsia="仿宋"/>
          <w:sz w:val="32"/>
          <w:szCs w:val="32"/>
          <w:lang w:val="en-US" w:eastAsia="zh-CN"/>
        </w:rPr>
        <w:t>80.64</w:t>
      </w:r>
      <w:r>
        <w:rPr>
          <w:rFonts w:hint="eastAsia" w:ascii="仿宋" w:hAnsi="仿宋" w:eastAsia="仿宋"/>
          <w:sz w:val="32"/>
          <w:szCs w:val="32"/>
        </w:rPr>
        <w:t>万元，占</w:t>
      </w:r>
      <w:r>
        <w:rPr>
          <w:rFonts w:hint="eastAsia" w:ascii="仿宋" w:hAnsi="仿宋" w:eastAsia="仿宋"/>
          <w:sz w:val="32"/>
          <w:szCs w:val="32"/>
          <w:lang w:val="en-US" w:eastAsia="zh-CN"/>
        </w:rPr>
        <w:t>97.51</w:t>
      </w:r>
      <w:r>
        <w:rPr>
          <w:rFonts w:hint="eastAsia" w:ascii="仿宋" w:hAnsi="仿宋" w:eastAsia="仿宋"/>
          <w:sz w:val="32"/>
          <w:szCs w:val="32"/>
        </w:rPr>
        <w:t>%；公用经费</w:t>
      </w:r>
      <w:r>
        <w:rPr>
          <w:rFonts w:hint="eastAsia" w:ascii="仿宋" w:hAnsi="仿宋" w:eastAsia="仿宋"/>
          <w:sz w:val="32"/>
          <w:szCs w:val="32"/>
          <w:lang w:val="en-US" w:eastAsia="zh-CN"/>
        </w:rPr>
        <w:t>2.06</w:t>
      </w:r>
      <w:r>
        <w:rPr>
          <w:rFonts w:hint="eastAsia" w:ascii="仿宋" w:hAnsi="仿宋" w:eastAsia="仿宋"/>
          <w:sz w:val="32"/>
          <w:szCs w:val="32"/>
        </w:rPr>
        <w:t>万元，占</w:t>
      </w:r>
      <w:r>
        <w:rPr>
          <w:rFonts w:hint="eastAsia" w:ascii="仿宋" w:hAnsi="仿宋" w:eastAsia="仿宋"/>
          <w:sz w:val="32"/>
          <w:szCs w:val="32"/>
          <w:lang w:val="en-US" w:eastAsia="zh-CN"/>
        </w:rPr>
        <w:t>2.49</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6.39</w:t>
      </w:r>
      <w:r>
        <w:rPr>
          <w:rFonts w:hint="eastAsia" w:ascii="仿宋" w:hAnsi="仿宋" w:eastAsia="仿宋"/>
          <w:sz w:val="32"/>
          <w:szCs w:val="32"/>
        </w:rPr>
        <w:t xml:space="preserve"> 万元，占</w:t>
      </w:r>
      <w:r>
        <w:rPr>
          <w:rFonts w:hint="eastAsia" w:ascii="仿宋" w:hAnsi="仿宋" w:eastAsia="仿宋"/>
          <w:sz w:val="32"/>
          <w:szCs w:val="32"/>
          <w:lang w:val="en-US" w:eastAsia="zh-CN"/>
        </w:rPr>
        <w:t>1.67</w:t>
      </w:r>
      <w:r>
        <w:rPr>
          <w:rFonts w:hint="eastAsia" w:ascii="仿宋" w:hAnsi="仿宋" w:eastAsia="仿宋"/>
          <w:sz w:val="32"/>
          <w:szCs w:val="32"/>
        </w:rPr>
        <w:t>%，主要用于：</w:t>
      </w:r>
      <w:r>
        <w:rPr>
          <w:rFonts w:hint="eastAsia" w:ascii="仿宋" w:hAnsi="仿宋" w:eastAsia="仿宋"/>
          <w:sz w:val="32"/>
          <w:szCs w:val="32"/>
          <w:lang w:eastAsia="zh-CN"/>
        </w:rPr>
        <w:t>缴纳职工养老保险缴费</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（类）支出</w:t>
      </w:r>
      <w:r>
        <w:rPr>
          <w:rFonts w:hint="eastAsia" w:ascii="仿宋" w:hAnsi="仿宋" w:eastAsia="仿宋"/>
          <w:sz w:val="32"/>
          <w:szCs w:val="32"/>
          <w:lang w:val="en-US" w:eastAsia="zh-CN"/>
        </w:rPr>
        <w:t>371.9</w:t>
      </w:r>
      <w:r>
        <w:rPr>
          <w:rFonts w:hint="eastAsia" w:ascii="仿宋" w:hAnsi="仿宋" w:eastAsia="仿宋"/>
          <w:sz w:val="32"/>
          <w:szCs w:val="32"/>
        </w:rPr>
        <w:t xml:space="preserve"> 万元，占</w:t>
      </w:r>
      <w:r>
        <w:rPr>
          <w:rFonts w:hint="eastAsia" w:ascii="仿宋" w:hAnsi="仿宋" w:eastAsia="仿宋"/>
          <w:sz w:val="32"/>
          <w:szCs w:val="32"/>
          <w:lang w:val="en-US" w:eastAsia="zh-CN"/>
        </w:rPr>
        <w:t>97.06</w:t>
      </w:r>
      <w:r>
        <w:rPr>
          <w:rFonts w:hint="eastAsia" w:ascii="仿宋" w:hAnsi="仿宋" w:eastAsia="仿宋"/>
          <w:sz w:val="32"/>
          <w:szCs w:val="32"/>
        </w:rPr>
        <w:t>%，主要用于：</w:t>
      </w:r>
      <w:r>
        <w:rPr>
          <w:rFonts w:hint="eastAsia" w:ascii="仿宋" w:hAnsi="仿宋" w:eastAsia="仿宋"/>
          <w:sz w:val="32"/>
          <w:szCs w:val="32"/>
          <w:lang w:val="en-US" w:eastAsia="zh-CN"/>
        </w:rPr>
        <w:t>工资福利支出及公用经费支出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4.89</w:t>
      </w:r>
      <w:r>
        <w:rPr>
          <w:rFonts w:hint="eastAsia" w:ascii="仿宋" w:hAnsi="仿宋" w:eastAsia="仿宋"/>
          <w:sz w:val="32"/>
          <w:szCs w:val="32"/>
        </w:rPr>
        <w:t>万元，占</w:t>
      </w:r>
      <w:r>
        <w:rPr>
          <w:rFonts w:hint="eastAsia" w:ascii="仿宋" w:hAnsi="仿宋" w:eastAsia="仿宋"/>
          <w:sz w:val="32"/>
          <w:szCs w:val="32"/>
          <w:lang w:val="en-US" w:eastAsia="zh-CN"/>
        </w:rPr>
        <w:t>1.27</w:t>
      </w:r>
      <w:r>
        <w:rPr>
          <w:rFonts w:hint="eastAsia" w:ascii="仿宋" w:hAnsi="仿宋" w:eastAsia="仿宋"/>
          <w:sz w:val="32"/>
          <w:szCs w:val="32"/>
        </w:rPr>
        <w:t>%，主要用于：</w:t>
      </w:r>
      <w:r>
        <w:rPr>
          <w:rFonts w:hint="eastAsia" w:ascii="仿宋" w:hAnsi="仿宋" w:eastAsia="仿宋"/>
          <w:sz w:val="32"/>
          <w:szCs w:val="32"/>
          <w:lang w:eastAsia="zh-CN"/>
        </w:rPr>
        <w:t>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82.7</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80.64</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2.06</w:t>
      </w:r>
      <w:r>
        <w:rPr>
          <w:rFonts w:hint="eastAsia" w:ascii="仿宋" w:hAnsi="仿宋" w:eastAsia="仿宋"/>
          <w:sz w:val="32"/>
          <w:szCs w:val="32"/>
        </w:rPr>
        <w:t>万元，主要包括：办公费、印刷费、水费、电费、邮电费、差旅费、工会经费、</w:t>
      </w:r>
      <w:r>
        <w:rPr>
          <w:rFonts w:hint="eastAsia" w:ascii="仿宋" w:hAnsi="仿宋" w:eastAsia="仿宋"/>
          <w:sz w:val="32"/>
          <w:szCs w:val="32"/>
          <w:lang w:eastAsia="zh-CN"/>
        </w:rPr>
        <w:t>其他交通费用</w:t>
      </w:r>
      <w:r>
        <w:rPr>
          <w:rFonts w:hint="eastAsia" w:ascii="仿宋" w:hAnsi="仿宋" w:eastAsia="仿宋"/>
          <w:sz w:val="32"/>
          <w:szCs w:val="32"/>
        </w:rPr>
        <w:t>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val="en-US" w:eastAsia="zh-CN"/>
        </w:rPr>
        <w:t>0</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0</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/减少0</w:t>
      </w:r>
      <w:r>
        <w:rPr>
          <w:rFonts w:hint="eastAsia" w:ascii="仿宋" w:hAnsi="仿宋" w:eastAsia="仿宋"/>
          <w:sz w:val="32"/>
          <w:szCs w:val="32"/>
        </w:rPr>
        <w:t xml:space="preserve"> 万元，增长</w:t>
      </w:r>
      <w:r>
        <w:rPr>
          <w:rFonts w:hint="eastAsia" w:ascii="仿宋" w:hAnsi="仿宋" w:eastAsia="仿宋"/>
          <w:sz w:val="32"/>
          <w:szCs w:val="32"/>
          <w:lang w:val="en-US" w:eastAsia="zh-CN"/>
        </w:rPr>
        <w:t>/下降0</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年1月，本单位共有车辆</w:t>
      </w:r>
      <w:r>
        <w:rPr>
          <w:rFonts w:hint="eastAsia" w:ascii="仿宋" w:hAnsi="仿宋" w:eastAsia="仿宋"/>
          <w:sz w:val="32"/>
          <w:szCs w:val="32"/>
          <w:lang w:val="en-US" w:eastAsia="zh-CN"/>
        </w:rPr>
        <w:t>2</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1辆、</w:t>
      </w:r>
      <w:r>
        <w:rPr>
          <w:rFonts w:hint="eastAsia" w:ascii="仿宋" w:hAnsi="仿宋" w:eastAsia="仿宋"/>
          <w:sz w:val="32"/>
          <w:szCs w:val="32"/>
        </w:rPr>
        <w:t>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1</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300.48</w:t>
      </w:r>
      <w:r>
        <w:rPr>
          <w:rFonts w:hint="eastAsia" w:ascii="仿宋" w:hAnsi="仿宋" w:eastAsia="仿宋"/>
          <w:sz w:val="32"/>
          <w:szCs w:val="32"/>
        </w:rPr>
        <w:t>万元。</w:t>
      </w:r>
    </w:p>
    <w:p w14:paraId="3C527A83">
      <w:pPr>
        <w:jc w:val="center"/>
        <w:rPr>
          <w:rFonts w:ascii="仿宋" w:hAnsi="仿宋" w:eastAsia="仿宋"/>
          <w:sz w:val="32"/>
          <w:szCs w:val="32"/>
        </w:rPr>
      </w:pPr>
    </w:p>
    <w:p w14:paraId="5C324B3D">
      <w:pPr>
        <w:jc w:val="center"/>
        <w:rPr>
          <w:rFonts w:ascii="仿宋" w:hAnsi="仿宋" w:eastAsia="仿宋"/>
          <w:sz w:val="32"/>
          <w:szCs w:val="32"/>
        </w:rPr>
      </w:pPr>
    </w:p>
    <w:p w14:paraId="6826B315">
      <w:pPr>
        <w:jc w:val="center"/>
        <w:rPr>
          <w:rFonts w:ascii="仿宋" w:hAnsi="仿宋" w:eastAsia="仿宋"/>
          <w:sz w:val="32"/>
          <w:szCs w:val="32"/>
        </w:rPr>
      </w:pPr>
    </w:p>
    <w:p w14:paraId="7C76535D">
      <w:pPr>
        <w:jc w:val="center"/>
        <w:rPr>
          <w:rFonts w:ascii="仿宋" w:hAnsi="仿宋" w:eastAsia="仿宋"/>
          <w:sz w:val="32"/>
          <w:szCs w:val="32"/>
        </w:rPr>
      </w:pPr>
    </w:p>
    <w:p w14:paraId="0F8F763D">
      <w:pPr>
        <w:jc w:val="center"/>
        <w:rPr>
          <w:rFonts w:ascii="仿宋" w:hAnsi="仿宋" w:eastAsia="仿宋"/>
          <w:sz w:val="32"/>
          <w:szCs w:val="32"/>
        </w:rPr>
      </w:pPr>
    </w:p>
    <w:p w14:paraId="2757BEBA">
      <w:pPr>
        <w:jc w:val="center"/>
        <w:rPr>
          <w:rFonts w:ascii="仿宋" w:hAnsi="仿宋" w:eastAsia="仿宋"/>
          <w:sz w:val="32"/>
          <w:szCs w:val="32"/>
        </w:rPr>
      </w:pPr>
    </w:p>
    <w:p w14:paraId="6EEFC4EF">
      <w:pPr>
        <w:jc w:val="center"/>
        <w:rPr>
          <w:rFonts w:ascii="仿宋" w:hAnsi="仿宋" w:eastAsia="仿宋"/>
          <w:sz w:val="32"/>
          <w:szCs w:val="32"/>
        </w:rPr>
      </w:pPr>
    </w:p>
    <w:p w14:paraId="6E2061E7">
      <w:pPr>
        <w:jc w:val="center"/>
        <w:rPr>
          <w:rFonts w:ascii="仿宋" w:hAnsi="仿宋" w:eastAsia="仿宋"/>
          <w:sz w:val="32"/>
          <w:szCs w:val="32"/>
        </w:rPr>
      </w:pPr>
    </w:p>
    <w:p w14:paraId="26D3AF8A">
      <w:pPr>
        <w:jc w:val="center"/>
        <w:rPr>
          <w:rFonts w:ascii="仿宋" w:hAnsi="仿宋" w:eastAsia="仿宋"/>
          <w:sz w:val="32"/>
          <w:szCs w:val="32"/>
        </w:rPr>
      </w:pPr>
    </w:p>
    <w:p w14:paraId="56AA0FF6">
      <w:pPr>
        <w:jc w:val="center"/>
        <w:rPr>
          <w:rFonts w:ascii="仿宋" w:hAnsi="仿宋" w:eastAsia="仿宋"/>
          <w:sz w:val="32"/>
          <w:szCs w:val="32"/>
        </w:rPr>
      </w:pPr>
    </w:p>
    <w:p w14:paraId="595D1DD4">
      <w:pPr>
        <w:jc w:val="center"/>
        <w:rPr>
          <w:rFonts w:ascii="仿宋" w:hAnsi="仿宋" w:eastAsia="仿宋"/>
          <w:sz w:val="32"/>
          <w:szCs w:val="32"/>
        </w:rPr>
      </w:pPr>
    </w:p>
    <w:p w14:paraId="28A7814F">
      <w:pPr>
        <w:jc w:val="center"/>
        <w:rPr>
          <w:rFonts w:ascii="仿宋" w:hAnsi="仿宋" w:eastAsia="仿宋"/>
          <w:sz w:val="32"/>
          <w:szCs w:val="32"/>
        </w:rPr>
      </w:pPr>
    </w:p>
    <w:p w14:paraId="5204FA83">
      <w:pPr>
        <w:jc w:val="center"/>
        <w:rPr>
          <w:rFonts w:ascii="仿宋" w:hAnsi="仿宋" w:eastAsia="仿宋"/>
          <w:sz w:val="32"/>
          <w:szCs w:val="32"/>
        </w:rPr>
      </w:pPr>
    </w:p>
    <w:p w14:paraId="24026F4D">
      <w:pPr>
        <w:jc w:val="center"/>
        <w:rPr>
          <w:rFonts w:ascii="仿宋" w:hAnsi="仿宋" w:eastAsia="仿宋"/>
          <w:sz w:val="32"/>
          <w:szCs w:val="32"/>
        </w:rPr>
      </w:pPr>
    </w:p>
    <w:p w14:paraId="45906EC0">
      <w:pPr>
        <w:jc w:val="center"/>
        <w:rPr>
          <w:rFonts w:ascii="仿宋" w:hAnsi="仿宋" w:eastAsia="仿宋"/>
          <w:sz w:val="32"/>
          <w:szCs w:val="32"/>
        </w:rPr>
      </w:pPr>
    </w:p>
    <w:p w14:paraId="7F001E95">
      <w:pPr>
        <w:jc w:val="center"/>
        <w:rPr>
          <w:rFonts w:ascii="仿宋" w:hAnsi="仿宋" w:eastAsia="仿宋"/>
          <w:sz w:val="32"/>
          <w:szCs w:val="32"/>
        </w:rPr>
      </w:pPr>
    </w:p>
    <w:p w14:paraId="615CAC58">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hint="eastAsia" w:ascii="仿宋" w:hAnsi="仿宋" w:eastAsia="仿宋"/>
          <w:sz w:val="32"/>
          <w:szCs w:val="32"/>
        </w:rPr>
      </w:pPr>
      <w:r>
        <w:rPr>
          <w:rFonts w:hint="eastAsia" w:ascii="仿宋" w:hAnsi="仿宋" w:eastAsia="仿宋"/>
          <w:sz w:val="32"/>
          <w:szCs w:val="32"/>
        </w:rPr>
        <w:t xml:space="preserve"> </w:t>
      </w:r>
    </w:p>
    <w:p w14:paraId="1C017066">
      <w:pPr>
        <w:jc w:val="left"/>
        <w:rPr>
          <w:rFonts w:hint="eastAsia" w:ascii="仿宋" w:hAnsi="仿宋" w:eastAsia="仿宋"/>
          <w:sz w:val="32"/>
          <w:szCs w:val="32"/>
        </w:rPr>
      </w:pPr>
    </w:p>
    <w:p w14:paraId="010E7246">
      <w:pPr>
        <w:jc w:val="left"/>
        <w:rPr>
          <w:rFonts w:hint="eastAsia" w:ascii="仿宋" w:hAnsi="仿宋" w:eastAsia="仿宋"/>
          <w:sz w:val="32"/>
          <w:szCs w:val="32"/>
        </w:rPr>
      </w:pPr>
    </w:p>
    <w:p w14:paraId="2B893C13">
      <w:pPr>
        <w:jc w:val="left"/>
        <w:rPr>
          <w:rFonts w:hint="eastAsia" w:ascii="仿宋" w:hAnsi="仿宋" w:eastAsia="仿宋"/>
          <w:sz w:val="32"/>
          <w:szCs w:val="32"/>
        </w:rPr>
      </w:pP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6311490"/>
    <w:rsid w:val="07C71E05"/>
    <w:rsid w:val="08FF0793"/>
    <w:rsid w:val="0A450E4E"/>
    <w:rsid w:val="0A7F599D"/>
    <w:rsid w:val="0B4115AF"/>
    <w:rsid w:val="0C633590"/>
    <w:rsid w:val="0C7C5D37"/>
    <w:rsid w:val="0D0F40E1"/>
    <w:rsid w:val="0E0E4A27"/>
    <w:rsid w:val="0E235FAD"/>
    <w:rsid w:val="0E933B6E"/>
    <w:rsid w:val="0F4C4086"/>
    <w:rsid w:val="10D9450A"/>
    <w:rsid w:val="112B3A0C"/>
    <w:rsid w:val="116F0F39"/>
    <w:rsid w:val="117169F8"/>
    <w:rsid w:val="11DF6BD5"/>
    <w:rsid w:val="11FF0484"/>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2F5F7907"/>
    <w:rsid w:val="33302999"/>
    <w:rsid w:val="344D4C9B"/>
    <w:rsid w:val="36273D08"/>
    <w:rsid w:val="368F70D3"/>
    <w:rsid w:val="37361A0B"/>
    <w:rsid w:val="38253B59"/>
    <w:rsid w:val="385B501F"/>
    <w:rsid w:val="38DE30B8"/>
    <w:rsid w:val="39284901"/>
    <w:rsid w:val="39AB5825"/>
    <w:rsid w:val="3A482539"/>
    <w:rsid w:val="3A915046"/>
    <w:rsid w:val="3BA1463C"/>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176F1B"/>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B3865"/>
    <w:rsid w:val="659C7B1A"/>
    <w:rsid w:val="65E847CC"/>
    <w:rsid w:val="67286561"/>
    <w:rsid w:val="691F508E"/>
    <w:rsid w:val="6A340295"/>
    <w:rsid w:val="6A5666B8"/>
    <w:rsid w:val="6AD02682"/>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ECA42C7"/>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2486</Words>
  <Characters>2756</Characters>
  <Lines>22</Lines>
  <Paragraphs>6</Paragraphs>
  <TotalTime>0</TotalTime>
  <ScaleCrop>false</ScaleCrop>
  <LinksUpToDate>false</LinksUpToDate>
  <CharactersWithSpaces>2844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滕青恒</cp:lastModifiedBy>
  <dcterms:modified xsi:type="dcterms:W3CDTF">2025-04-03T07:01:32Z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eyJoZGlkIjoiNDEzNjEwNzRjODM3YjRlNzE2YjUzYWYzNDE3ZWViOWUiLCJ1c2VySWQiOiIxMTY2MDQ0MzQxIn0=</vt:lpwstr>
  </property>
</Properties>
</file>