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5152B3D">
      <w:pPr>
        <w:shd w:val="clear"/>
        <w:jc w:val="center"/>
        <w:rPr>
          <w:rFonts w:hint="eastAsia" w:ascii="黑体" w:hAnsi="黑体" w:eastAsia="黑体"/>
          <w:sz w:val="52"/>
          <w:szCs w:val="52"/>
          <w:highlight w:val="yellow"/>
          <w:lang w:eastAsia="zh-CN"/>
        </w:rPr>
      </w:pPr>
      <w:r>
        <w:rPr>
          <w:rFonts w:hint="eastAsia" w:ascii="黑体" w:hAnsi="黑体" w:eastAsia="黑体"/>
          <w:sz w:val="52"/>
          <w:szCs w:val="52"/>
          <w:highlight w:val="yellow"/>
          <w:lang w:eastAsia="zh-CN"/>
        </w:rPr>
        <w:t>永吉县退役军人事务局</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eastAsia="zh-CN"/>
        </w:rPr>
        <w:t>永吉县退役军人事务局</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7BD8FDFC">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永吉县退役军人事务局</w:t>
      </w:r>
    </w:p>
    <w:p w14:paraId="5970AB32">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行政机关</w:t>
      </w:r>
    </w:p>
    <w:p w14:paraId="6817E1E1">
      <w:pPr>
        <w:ind w:firstLine="640" w:firstLineChars="200"/>
        <w:rPr>
          <w:rFonts w:hint="eastAsia" w:ascii="仿宋_GB2312" w:eastAsia="仿宋_GB2312"/>
          <w:color w:val="auto"/>
          <w:sz w:val="32"/>
          <w:szCs w:val="32"/>
          <w:highlight w:val="none"/>
          <w:lang w:eastAsia="zh-CN"/>
        </w:rPr>
      </w:pPr>
      <w:r>
        <w:rPr>
          <w:rFonts w:hint="eastAsia" w:ascii="仿宋" w:hAnsi="仿宋" w:eastAsia="仿宋"/>
          <w:bCs/>
          <w:kern w:val="0"/>
          <w:sz w:val="32"/>
          <w:szCs w:val="32"/>
        </w:rPr>
        <w:t>主要职能：</w:t>
      </w:r>
      <w:r>
        <w:rPr>
          <w:rFonts w:hint="eastAsia" w:ascii="仿宋_GB2312" w:eastAsia="仿宋_GB2312"/>
          <w:color w:val="auto"/>
          <w:sz w:val="32"/>
          <w:szCs w:val="32"/>
          <w:highlight w:val="none"/>
          <w:lang w:eastAsia="zh-CN"/>
        </w:rPr>
        <w:t>贯彻执行党和国家退役军人思想政治、管理保障和安置优抚等工作政策法规，研究拟定全县退役军人事务相关政策和退役军人事业发展规划。褒扬彰显退役军人为党、国家和人民牺牲奉献的精神风范和价值导向。</w:t>
      </w:r>
    </w:p>
    <w:p w14:paraId="36FB98EB">
      <w:pPr>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主要业务：</w:t>
      </w:r>
    </w:p>
    <w:p w14:paraId="225121D8">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负责全县军队转业干部、复员干部、离休退休干部、退役士兵和无军籍退休、退职职工的移交安置工作和自主择业、自主就业退役军人服务管理工作。</w:t>
      </w:r>
    </w:p>
    <w:p w14:paraId="275EC6CD">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）会同有关部门组织落实退役军人特殊保障政策。</w:t>
      </w:r>
    </w:p>
    <w:p w14:paraId="2A162C64">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）组织协调落实移交地方的离休退休军人、符合条件的其他退役军人和无军籍退休、退职职工的住房保障工作，以及退役军人医疗保障、社会保险等待遇保障工作。</w:t>
      </w:r>
    </w:p>
    <w:p w14:paraId="1B457488">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）负责落实国家抚恤、优待政策，制定有关退役军人医疗、疗养、养老等机构的规划政策并指导实施。承担不适宜继续服役的伤病残军人相关工作。组织指导军供服务保障工作。</w:t>
      </w:r>
    </w:p>
    <w:p w14:paraId="25543150">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负责现役军人、退役军人、军队文职人员和军属优待、抚恤等工作，指导实施国民党抗战老兵等有关人员优待政策，组织指导全县拥军优属双拥共建工作。协调全县驻军部队参加地方经济建设，维护社会稳定工作，协调解决军民矛盾、纠纷。</w:t>
      </w:r>
    </w:p>
    <w:p w14:paraId="6FE63549">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lang w:eastAsia="zh-CN"/>
        </w:rPr>
        <w:t>）负责全县烈士及退役军人荣誉奖励，总结表彰和宣扬退役军人、退役军人工作单位和个人先进典型事迹。</w:t>
      </w:r>
    </w:p>
    <w:p w14:paraId="1F928DFF">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）指导并监督检查退役军人相关法律法规和政策措施的落实，组织开展退役军人权益维护和有关人员的帮扶援助工作。</w:t>
      </w:r>
    </w:p>
    <w:p w14:paraId="20BF6C0D">
      <w:pPr>
        <w:pStyle w:val="10"/>
        <w:widowControl/>
        <w:spacing w:line="620" w:lineRule="exact"/>
        <w:ind w:firstLine="320" w:firstLineChars="100"/>
        <w:contextualSpacing/>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lang w:eastAsia="zh-CN"/>
        </w:rPr>
        <w:t>）完成县委、县政府交办的其他任务。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6D988CDF">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hAnsi="仿宋_GB2312" w:eastAsia="仿宋_GB2312" w:cs="仿宋_GB2312"/>
          <w:sz w:val="32"/>
          <w:szCs w:val="32"/>
          <w:lang w:val="en-US" w:eastAsia="zh-CN"/>
        </w:rPr>
        <w:t>按照“三定”规定，局内设综合科、优抚安置科2个科室。</w:t>
      </w:r>
      <w:r>
        <w:rPr>
          <w:rFonts w:hint="eastAsia" w:ascii="仿宋_GB2312" w:hAnsi="仿宋_GB2312" w:cs="仿宋_GB2312"/>
          <w:sz w:val="32"/>
          <w:szCs w:val="32"/>
          <w:lang w:val="en-US" w:eastAsia="zh-CN"/>
        </w:rPr>
        <w:t>局</w:t>
      </w:r>
      <w:r>
        <w:rPr>
          <w:rFonts w:hint="eastAsia" w:ascii="仿宋_GB2312" w:hAnsi="仿宋_GB2312" w:eastAsia="仿宋_GB2312" w:cs="仿宋_GB2312"/>
          <w:sz w:val="32"/>
          <w:szCs w:val="32"/>
          <w:lang w:val="en-US" w:eastAsia="zh-CN"/>
        </w:rPr>
        <w:t>下</w:t>
      </w:r>
      <w:r>
        <w:rPr>
          <w:rFonts w:hint="eastAsia" w:ascii="仿宋_GB2312" w:hAnsi="仿宋_GB2312" w:cs="仿宋_GB2312"/>
          <w:sz w:val="32"/>
          <w:szCs w:val="32"/>
          <w:lang w:val="en-US" w:eastAsia="zh-CN"/>
        </w:rPr>
        <w:t>属事业单位</w:t>
      </w:r>
      <w:r>
        <w:rPr>
          <w:rFonts w:hint="eastAsia" w:ascii="仿宋_GB2312" w:hAnsi="仿宋_GB2312" w:eastAsia="仿宋_GB2312" w:cs="仿宋_GB2312"/>
          <w:sz w:val="32"/>
          <w:szCs w:val="32"/>
          <w:lang w:val="en-US" w:eastAsia="zh-CN"/>
        </w:rPr>
        <w:t>永吉县退役军人服务中心，为公益一类事业单位，配备全额拨款事业编制15名：行政管理岗4名，专业技术岗11名，无内设科室。</w:t>
      </w:r>
    </w:p>
    <w:p w14:paraId="3DEFAD59">
      <w:pPr>
        <w:pStyle w:val="12"/>
        <w:ind w:firstLine="627" w:firstLineChars="196"/>
        <w:rPr>
          <w:rFonts w:hint="eastAsia" w:ascii="仿宋" w:hAnsi="仿宋" w:eastAsia="仿宋"/>
          <w:kern w:val="0"/>
          <w:szCs w:val="32"/>
          <w:lang w:eastAsia="zh-CN"/>
        </w:rPr>
      </w:pPr>
      <w:r>
        <w:rPr>
          <w:rFonts w:hint="eastAsia" w:ascii="仿宋" w:hAnsi="仿宋" w:eastAsia="仿宋"/>
          <w:kern w:val="0"/>
          <w:szCs w:val="32"/>
        </w:rPr>
        <w:t>人员情况：在职人员</w:t>
      </w:r>
      <w:r>
        <w:rPr>
          <w:rFonts w:hint="eastAsia" w:ascii="仿宋" w:hAnsi="仿宋" w:eastAsia="仿宋"/>
          <w:kern w:val="0"/>
          <w:szCs w:val="32"/>
          <w:lang w:val="en-US" w:eastAsia="zh-CN"/>
        </w:rPr>
        <w:t>4</w:t>
      </w:r>
      <w:r>
        <w:rPr>
          <w:rFonts w:hint="eastAsia" w:ascii="仿宋" w:hAnsi="仿宋" w:eastAsia="仿宋"/>
          <w:kern w:val="0"/>
          <w:szCs w:val="32"/>
        </w:rPr>
        <w:t>人，编制数</w:t>
      </w:r>
      <w:r>
        <w:rPr>
          <w:rFonts w:hint="eastAsia" w:ascii="仿宋" w:hAnsi="仿宋" w:eastAsia="仿宋"/>
          <w:kern w:val="0"/>
          <w:szCs w:val="32"/>
          <w:lang w:val="en-US" w:eastAsia="zh-CN"/>
        </w:rPr>
        <w:t>6</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r>
        <w:rPr>
          <w:rFonts w:hint="eastAsia" w:ascii="仿宋" w:hAnsi="仿宋" w:eastAsia="仿宋"/>
          <w:kern w:val="0"/>
          <w:szCs w:val="32"/>
          <w:lang w:eastAsia="zh-CN"/>
        </w:rPr>
        <w:t>。</w:t>
      </w: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6FD1930E">
      <w:pPr>
        <w:jc w:val="both"/>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488.61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509.89</w:t>
      </w:r>
      <w:r>
        <w:rPr>
          <w:rFonts w:hint="eastAsia" w:ascii="仿宋" w:hAnsi="仿宋" w:eastAsia="仿宋"/>
          <w:sz w:val="32"/>
          <w:szCs w:val="32"/>
        </w:rPr>
        <w:t xml:space="preserve"> 万元增减 </w:t>
      </w:r>
      <w:r>
        <w:rPr>
          <w:rFonts w:hint="eastAsia" w:ascii="仿宋" w:hAnsi="仿宋" w:eastAsia="仿宋"/>
          <w:sz w:val="32"/>
          <w:szCs w:val="32"/>
          <w:lang w:val="en-US" w:eastAsia="zh-CN"/>
        </w:rPr>
        <w:t>21.28</w:t>
      </w:r>
      <w:r>
        <w:rPr>
          <w:rFonts w:hint="eastAsia" w:ascii="仿宋" w:hAnsi="仿宋" w:eastAsia="仿宋"/>
          <w:sz w:val="32"/>
          <w:szCs w:val="32"/>
        </w:rPr>
        <w:t>万元，主要原因：</w:t>
      </w:r>
      <w:r>
        <w:rPr>
          <w:rFonts w:hint="eastAsia" w:ascii="仿宋" w:hAnsi="仿宋" w:eastAsia="仿宋"/>
          <w:sz w:val="32"/>
          <w:szCs w:val="32"/>
          <w:lang w:val="en-US" w:eastAsia="zh-CN"/>
        </w:rPr>
        <w:t>2025年优抚对象人员减少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488.61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488.61</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488.61</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63.61</w:t>
      </w:r>
      <w:r>
        <w:rPr>
          <w:rFonts w:hint="eastAsia" w:ascii="仿宋" w:hAnsi="仿宋" w:eastAsia="仿宋"/>
          <w:sz w:val="32"/>
          <w:szCs w:val="32"/>
        </w:rPr>
        <w:t>万元，占</w:t>
      </w:r>
      <w:r>
        <w:rPr>
          <w:rFonts w:hint="eastAsia" w:ascii="仿宋" w:hAnsi="仿宋" w:eastAsia="仿宋"/>
          <w:sz w:val="32"/>
          <w:szCs w:val="32"/>
          <w:lang w:val="en-US" w:eastAsia="zh-CN"/>
        </w:rPr>
        <w:t>13</w:t>
      </w:r>
      <w:r>
        <w:rPr>
          <w:rFonts w:hint="eastAsia" w:ascii="仿宋" w:hAnsi="仿宋" w:eastAsia="仿宋"/>
          <w:sz w:val="32"/>
          <w:szCs w:val="32"/>
        </w:rPr>
        <w:t>%；项目支出</w:t>
      </w:r>
      <w:r>
        <w:rPr>
          <w:rFonts w:hint="eastAsia" w:ascii="仿宋" w:hAnsi="仿宋" w:eastAsia="仿宋"/>
          <w:sz w:val="32"/>
          <w:szCs w:val="32"/>
          <w:lang w:val="en-US" w:eastAsia="zh-CN"/>
        </w:rPr>
        <w:t>425</w:t>
      </w:r>
      <w:r>
        <w:rPr>
          <w:rFonts w:hint="eastAsia" w:ascii="仿宋" w:hAnsi="仿宋" w:eastAsia="仿宋"/>
          <w:sz w:val="32"/>
          <w:szCs w:val="32"/>
        </w:rPr>
        <w:t>万元，占</w:t>
      </w:r>
      <w:r>
        <w:rPr>
          <w:rFonts w:hint="eastAsia" w:ascii="仿宋" w:hAnsi="仿宋" w:eastAsia="仿宋"/>
          <w:sz w:val="32"/>
          <w:szCs w:val="32"/>
          <w:lang w:val="en-US" w:eastAsia="zh-CN"/>
        </w:rPr>
        <w:t>87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75C2DEC9">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488.61</w:t>
      </w:r>
      <w:r>
        <w:rPr>
          <w:rFonts w:hint="eastAsia" w:ascii="仿宋" w:hAnsi="仿宋" w:eastAsia="仿宋"/>
          <w:sz w:val="32"/>
          <w:szCs w:val="32"/>
        </w:rPr>
        <w:t>万元，其中：本年收入</w:t>
      </w:r>
      <w:r>
        <w:rPr>
          <w:rFonts w:hint="eastAsia" w:ascii="仿宋" w:hAnsi="仿宋" w:eastAsia="仿宋"/>
          <w:sz w:val="32"/>
          <w:szCs w:val="32"/>
          <w:lang w:val="en-US" w:eastAsia="zh-CN"/>
        </w:rPr>
        <w:t>488.61</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488.61</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484.13</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4.48</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488.61</w:t>
      </w:r>
      <w:r>
        <w:rPr>
          <w:rFonts w:hint="eastAsia" w:ascii="仿宋" w:hAnsi="仿宋" w:eastAsia="仿宋"/>
          <w:sz w:val="32"/>
          <w:szCs w:val="32"/>
        </w:rPr>
        <w:t>万元，其中：基本支出</w:t>
      </w:r>
      <w:r>
        <w:rPr>
          <w:rFonts w:hint="eastAsia" w:ascii="仿宋" w:hAnsi="仿宋" w:eastAsia="仿宋"/>
          <w:sz w:val="32"/>
          <w:szCs w:val="32"/>
          <w:lang w:val="en-US" w:eastAsia="zh-CN"/>
        </w:rPr>
        <w:t>63.61</w:t>
      </w:r>
      <w:r>
        <w:rPr>
          <w:rFonts w:hint="eastAsia" w:ascii="仿宋" w:hAnsi="仿宋" w:eastAsia="仿宋"/>
          <w:sz w:val="32"/>
          <w:szCs w:val="32"/>
        </w:rPr>
        <w:t>万元，占</w:t>
      </w:r>
      <w:r>
        <w:rPr>
          <w:rFonts w:hint="eastAsia" w:ascii="仿宋" w:hAnsi="仿宋" w:eastAsia="仿宋"/>
          <w:sz w:val="32"/>
          <w:szCs w:val="32"/>
          <w:lang w:val="en-US" w:eastAsia="zh-CN"/>
        </w:rPr>
        <w:t>13</w:t>
      </w:r>
      <w:r>
        <w:rPr>
          <w:rFonts w:hint="eastAsia" w:ascii="仿宋" w:hAnsi="仿宋" w:eastAsia="仿宋"/>
          <w:sz w:val="32"/>
          <w:szCs w:val="32"/>
        </w:rPr>
        <w:t>%；项目支出</w:t>
      </w:r>
      <w:r>
        <w:rPr>
          <w:rFonts w:hint="eastAsia" w:ascii="仿宋" w:hAnsi="仿宋" w:eastAsia="仿宋"/>
          <w:sz w:val="32"/>
          <w:szCs w:val="32"/>
          <w:lang w:val="en-US" w:eastAsia="zh-CN"/>
        </w:rPr>
        <w:t>425</w:t>
      </w:r>
      <w:r>
        <w:rPr>
          <w:rFonts w:hint="eastAsia" w:ascii="仿宋" w:hAnsi="仿宋" w:eastAsia="仿宋"/>
          <w:sz w:val="32"/>
          <w:szCs w:val="32"/>
        </w:rPr>
        <w:t>万元，占</w:t>
      </w:r>
      <w:r>
        <w:rPr>
          <w:rFonts w:hint="eastAsia" w:ascii="仿宋" w:hAnsi="仿宋" w:eastAsia="仿宋"/>
          <w:sz w:val="32"/>
          <w:szCs w:val="32"/>
          <w:lang w:val="en-US" w:eastAsia="zh-CN"/>
        </w:rPr>
        <w:t>87</w:t>
      </w:r>
      <w:r>
        <w:rPr>
          <w:rFonts w:hint="eastAsia" w:ascii="仿宋" w:hAnsi="仿宋" w:eastAsia="仿宋"/>
          <w:sz w:val="32"/>
          <w:szCs w:val="32"/>
        </w:rPr>
        <w:t>%。基本支出中，人员经费</w:t>
      </w:r>
      <w:r>
        <w:rPr>
          <w:rFonts w:hint="eastAsia" w:ascii="仿宋" w:hAnsi="仿宋" w:eastAsia="仿宋"/>
          <w:sz w:val="32"/>
          <w:szCs w:val="32"/>
          <w:lang w:val="en-US" w:eastAsia="zh-CN"/>
        </w:rPr>
        <w:t>49.1</w:t>
      </w:r>
      <w:r>
        <w:rPr>
          <w:rFonts w:hint="eastAsia" w:ascii="仿宋" w:hAnsi="仿宋" w:eastAsia="仿宋"/>
          <w:sz w:val="32"/>
          <w:szCs w:val="32"/>
        </w:rPr>
        <w:t>万元，占</w:t>
      </w:r>
      <w:r>
        <w:rPr>
          <w:rFonts w:hint="eastAsia" w:ascii="仿宋" w:hAnsi="仿宋" w:eastAsia="仿宋"/>
          <w:sz w:val="32"/>
          <w:szCs w:val="32"/>
          <w:lang w:val="en-US" w:eastAsia="zh-CN"/>
        </w:rPr>
        <w:t>77</w:t>
      </w:r>
      <w:r>
        <w:rPr>
          <w:rFonts w:hint="eastAsia" w:ascii="仿宋" w:hAnsi="仿宋" w:eastAsia="仿宋"/>
          <w:sz w:val="32"/>
          <w:szCs w:val="32"/>
        </w:rPr>
        <w:t>%；公用经费</w:t>
      </w:r>
      <w:r>
        <w:rPr>
          <w:rFonts w:hint="eastAsia" w:ascii="仿宋" w:hAnsi="仿宋" w:eastAsia="仿宋"/>
          <w:sz w:val="32"/>
          <w:szCs w:val="32"/>
          <w:lang w:val="en-US" w:eastAsia="zh-CN"/>
        </w:rPr>
        <w:t>14.51</w:t>
      </w:r>
      <w:r>
        <w:rPr>
          <w:rFonts w:hint="eastAsia" w:ascii="仿宋" w:hAnsi="仿宋" w:eastAsia="仿宋"/>
          <w:sz w:val="32"/>
          <w:szCs w:val="32"/>
        </w:rPr>
        <w:t>万元，占</w:t>
      </w:r>
      <w:r>
        <w:rPr>
          <w:rFonts w:hint="eastAsia" w:ascii="仿宋" w:hAnsi="仿宋" w:eastAsia="仿宋"/>
          <w:sz w:val="32"/>
          <w:szCs w:val="32"/>
          <w:lang w:val="en-US" w:eastAsia="zh-CN"/>
        </w:rPr>
        <w:t>23</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484.13</w:t>
      </w:r>
      <w:r>
        <w:rPr>
          <w:rFonts w:hint="eastAsia" w:ascii="仿宋" w:hAnsi="仿宋" w:eastAsia="仿宋"/>
          <w:sz w:val="32"/>
          <w:szCs w:val="32"/>
        </w:rPr>
        <w:t>万元，占</w:t>
      </w:r>
      <w:r>
        <w:rPr>
          <w:rFonts w:hint="eastAsia" w:ascii="仿宋" w:hAnsi="仿宋" w:eastAsia="仿宋"/>
          <w:sz w:val="32"/>
          <w:szCs w:val="32"/>
          <w:lang w:val="en-US" w:eastAsia="zh-CN"/>
        </w:rPr>
        <w:t>99</w:t>
      </w:r>
      <w:r>
        <w:rPr>
          <w:rFonts w:hint="eastAsia" w:ascii="仿宋" w:hAnsi="仿宋" w:eastAsia="仿宋"/>
          <w:sz w:val="32"/>
          <w:szCs w:val="32"/>
        </w:rPr>
        <w:t>%，主要用于：</w:t>
      </w:r>
      <w:r>
        <w:rPr>
          <w:rFonts w:hint="eastAsia" w:ascii="仿宋" w:hAnsi="仿宋" w:eastAsia="仿宋"/>
          <w:sz w:val="32"/>
          <w:szCs w:val="32"/>
          <w:lang w:eastAsia="zh-CN"/>
        </w:rPr>
        <w:t>各类优抚对象项目支出及本单位人员各类保险支出</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%，主要用于：。</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4.48</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63.61</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49.1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14.51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0.4</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参照</w:t>
      </w:r>
      <w:r>
        <w:rPr>
          <w:rFonts w:hint="eastAsia" w:ascii="仿宋" w:hAnsi="仿宋" w:eastAsia="仿宋"/>
          <w:kern w:val="0"/>
          <w:sz w:val="32"/>
          <w:szCs w:val="32"/>
          <w:lang w:val="en-US" w:eastAsia="zh-CN"/>
        </w:rPr>
        <w:t>2024年实际支出列支</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本单位没有公务用车</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本单位没有公务用车购置</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7F3F1F10">
      <w:pPr>
        <w:ind w:firstLine="640" w:firstLineChars="200"/>
        <w:jc w:val="left"/>
        <w:rPr>
          <w:rFonts w:hint="eastAsia"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w:t>
      </w:r>
      <w:r>
        <w:rPr>
          <w:rFonts w:hint="eastAsia" w:ascii="仿宋" w:hAnsi="仿宋" w:eastAsia="仿宋"/>
          <w:sz w:val="32"/>
          <w:szCs w:val="32"/>
          <w:lang w:val="en-US" w:eastAsia="zh-CN"/>
        </w:rPr>
        <w:t>0</w:t>
      </w:r>
      <w:r>
        <w:rPr>
          <w:rFonts w:hint="eastAsia" w:ascii="仿宋" w:hAnsi="仿宋" w:eastAsia="仿宋"/>
          <w:sz w:val="32"/>
          <w:szCs w:val="32"/>
        </w:rPr>
        <w:t>万元。</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14.51</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减少2.18</w:t>
      </w:r>
      <w:r>
        <w:rPr>
          <w:rFonts w:hint="eastAsia" w:ascii="仿宋" w:hAnsi="仿宋" w:eastAsia="仿宋"/>
          <w:sz w:val="32"/>
          <w:szCs w:val="32"/>
        </w:rPr>
        <w:t>万元，</w:t>
      </w:r>
      <w:r>
        <w:rPr>
          <w:rFonts w:hint="eastAsia" w:ascii="仿宋" w:hAnsi="仿宋" w:eastAsia="仿宋"/>
          <w:sz w:val="32"/>
          <w:szCs w:val="32"/>
          <w:lang w:val="en-US" w:eastAsia="zh-CN"/>
        </w:rPr>
        <w:t>下降13</w:t>
      </w:r>
      <w:r>
        <w:rPr>
          <w:rFonts w:hint="eastAsia" w:ascii="仿宋" w:hAnsi="仿宋" w:eastAsia="仿宋"/>
          <w:sz w:val="32"/>
          <w:szCs w:val="32"/>
        </w:rPr>
        <w:t>%，主要原因是</w:t>
      </w:r>
      <w:r>
        <w:rPr>
          <w:rFonts w:hint="eastAsia" w:ascii="仿宋" w:hAnsi="仿宋" w:eastAsia="仿宋"/>
          <w:sz w:val="32"/>
          <w:szCs w:val="32"/>
          <w:lang w:eastAsia="zh-CN"/>
        </w:rPr>
        <w:t>对公共经费进行缩减</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w:t>
      </w:r>
      <w:bookmarkStart w:id="0" w:name="_GoBack"/>
      <w:bookmarkEnd w:id="0"/>
      <w:r>
        <w:rPr>
          <w:rFonts w:hint="eastAsia" w:ascii="楷体" w:hAnsi="楷体" w:eastAsia="楷体"/>
          <w:sz w:val="32"/>
          <w:szCs w:val="32"/>
        </w:rPr>
        <w:t>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9202933"/>
    <w:rsid w:val="1B4A363A"/>
    <w:rsid w:val="1BC526EF"/>
    <w:rsid w:val="1C882350"/>
    <w:rsid w:val="1CDC1A5B"/>
    <w:rsid w:val="1F451F7A"/>
    <w:rsid w:val="20EF71F1"/>
    <w:rsid w:val="20FC09DC"/>
    <w:rsid w:val="21FE2E7E"/>
    <w:rsid w:val="2323212D"/>
    <w:rsid w:val="23FA4ECF"/>
    <w:rsid w:val="2527010D"/>
    <w:rsid w:val="260F5111"/>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2951215"/>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456351"/>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3221</Words>
  <Characters>3471</Characters>
  <Lines>22</Lines>
  <Paragraphs>6</Paragraphs>
  <TotalTime>15</TotalTime>
  <ScaleCrop>false</ScaleCrop>
  <LinksUpToDate>false</LinksUpToDate>
  <CharactersWithSpaces>3579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歆、</cp:lastModifiedBy>
  <dcterms:modified xsi:type="dcterms:W3CDTF">2025-04-03T06:44:04Z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344B6A6E910046FCA0A7AA3BC88AA37A_13</vt:lpwstr>
  </property>
  <property fmtid="{D5CDD505-2E9C-101B-9397-08002B2CF9AE}" pid="4" name="KSOTemplateDocerSaveRecord">
    <vt:lpwstr>eyJoZGlkIjoiZTdmMWFmMzAwN2QyNDcxNGFkMzljNGE3NmE1OGE0NjMiLCJ1c2VySWQiOiI2MDkwMDM2MzIifQ==</vt:lpwstr>
  </property>
</Properties>
</file>