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5EF1463">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永吉县四间水库灌区管理中心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永吉县四间水库灌区管理中心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0AFD358B">
      <w:pPr>
        <w:jc w:val="left"/>
        <w:rPr>
          <w:rFonts w:ascii="仿宋" w:hAnsi="仿宋" w:eastAsia="仿宋"/>
          <w:sz w:val="32"/>
          <w:szCs w:val="32"/>
        </w:rPr>
      </w:pPr>
      <w:r>
        <w:rPr>
          <w:rFonts w:hint="eastAsia" w:ascii="仿宋" w:hAnsi="仿宋" w:eastAsia="仿宋"/>
          <w:sz w:val="32"/>
          <w:szCs w:val="32"/>
        </w:rPr>
        <w:t xml:space="preserve"> 一、主要职能</w:t>
      </w:r>
    </w:p>
    <w:p w14:paraId="3156FEF0">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四间水库灌区管理中心</w:t>
      </w:r>
    </w:p>
    <w:p w14:paraId="29D2DF77">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0164F283">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kern w:val="0"/>
          <w:sz w:val="32"/>
          <w:szCs w:val="32"/>
          <w:lang w:val="en-US" w:eastAsia="zh-CN"/>
        </w:rPr>
        <w:t>负责四间水库灌区管理中心管理工作。负责水库防洪 抗旱 安全度汛</w:t>
      </w:r>
    </w:p>
    <w:p w14:paraId="2FFB49C2">
      <w:pPr>
        <w:pStyle w:val="10"/>
        <w:widowControl/>
        <w:spacing w:line="620" w:lineRule="exact"/>
        <w:ind w:firstLine="627" w:firstLineChars="196"/>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工程安全 日常运行维护 养护及管理</w:t>
      </w:r>
    </w:p>
    <w:p w14:paraId="2A3D5E7B">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154939F8">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p>
    <w:p w14:paraId="64CE3158">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w:t>
      </w:r>
      <w:r>
        <w:rPr>
          <w:rFonts w:hint="eastAsia" w:ascii="仿宋" w:hAnsi="仿宋" w:eastAsia="仿宋"/>
          <w:kern w:val="0"/>
          <w:szCs w:val="32"/>
        </w:rPr>
        <w:t>人，编制数</w:t>
      </w:r>
      <w:r>
        <w:rPr>
          <w:rFonts w:hint="eastAsia" w:ascii="仿宋" w:hAnsi="仿宋" w:eastAsia="仿宋"/>
          <w:kern w:val="0"/>
          <w:szCs w:val="32"/>
          <w:lang w:val="en-US" w:eastAsia="zh-CN"/>
        </w:rPr>
        <w:t>5</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24BF3715">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08C38348">
      <w:pPr>
        <w:jc w:val="both"/>
        <w:rPr>
          <w:rFonts w:hint="eastAsia" w:ascii="黑体" w:hAnsi="黑体" w:eastAsia="黑体"/>
          <w:sz w:val="32"/>
          <w:szCs w:val="32"/>
        </w:rPr>
      </w:pPr>
    </w:p>
    <w:p w14:paraId="3D153577">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91.46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24.91</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66.55</w:t>
      </w:r>
      <w:r>
        <w:rPr>
          <w:rFonts w:hint="eastAsia" w:ascii="仿宋" w:hAnsi="仿宋" w:eastAsia="仿宋"/>
          <w:sz w:val="32"/>
          <w:szCs w:val="32"/>
        </w:rPr>
        <w:t>万元，主要原因：</w:t>
      </w:r>
      <w:r>
        <w:rPr>
          <w:rFonts w:hint="eastAsia" w:ascii="仿宋" w:hAnsi="仿宋" w:eastAsia="仿宋"/>
          <w:sz w:val="32"/>
          <w:szCs w:val="32"/>
          <w:lang w:eastAsia="zh-CN"/>
        </w:rPr>
        <w:t>水库分流安置人员经费</w:t>
      </w:r>
      <w:r>
        <w:rPr>
          <w:rFonts w:hint="eastAsia" w:ascii="仿宋" w:hAnsi="仿宋" w:eastAsia="仿宋"/>
          <w:sz w:val="32"/>
          <w:szCs w:val="32"/>
          <w:lang w:val="en-US" w:eastAsia="zh-CN"/>
        </w:rPr>
        <w:t>2024年</w:t>
      </w:r>
      <w:r>
        <w:rPr>
          <w:rFonts w:hint="eastAsia" w:ascii="仿宋" w:hAnsi="仿宋" w:eastAsia="仿宋"/>
          <w:sz w:val="32"/>
          <w:szCs w:val="32"/>
          <w:lang w:eastAsia="zh-CN"/>
        </w:rPr>
        <w:t>未列入预算</w:t>
      </w:r>
      <w:r>
        <w:rPr>
          <w:rFonts w:hint="eastAsia" w:ascii="仿宋" w:hAnsi="仿宋" w:eastAsia="仿宋"/>
          <w:sz w:val="32"/>
          <w:szCs w:val="32"/>
          <w:lang w:val="en-US" w:eastAsia="zh-CN"/>
        </w:rPr>
        <w:t>，2025年列入单位项目支出，人员经费增加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91.46</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91.46</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91.46</w:t>
      </w:r>
      <w:r>
        <w:rPr>
          <w:rFonts w:hint="eastAsia" w:ascii="仿宋" w:hAnsi="仿宋" w:eastAsia="仿宋"/>
          <w:sz w:val="32"/>
          <w:szCs w:val="32"/>
        </w:rPr>
        <w:t>万元，其中：基本支出</w:t>
      </w:r>
      <w:r>
        <w:rPr>
          <w:rFonts w:hint="eastAsia" w:ascii="仿宋" w:hAnsi="仿宋" w:eastAsia="仿宋"/>
          <w:sz w:val="32"/>
          <w:szCs w:val="32"/>
          <w:lang w:val="en-US" w:eastAsia="zh-CN"/>
        </w:rPr>
        <w:t>34.81</w:t>
      </w:r>
      <w:r>
        <w:rPr>
          <w:rFonts w:hint="eastAsia" w:ascii="仿宋" w:hAnsi="仿宋" w:eastAsia="仿宋"/>
          <w:sz w:val="32"/>
          <w:szCs w:val="32"/>
        </w:rPr>
        <w:t xml:space="preserve"> 万元，占</w:t>
      </w:r>
      <w:r>
        <w:rPr>
          <w:rFonts w:hint="eastAsia" w:ascii="仿宋" w:hAnsi="仿宋" w:eastAsia="仿宋"/>
          <w:sz w:val="32"/>
          <w:szCs w:val="32"/>
          <w:lang w:val="en-US" w:eastAsia="zh-CN"/>
        </w:rPr>
        <w:t>38.06</w:t>
      </w:r>
      <w:r>
        <w:rPr>
          <w:rFonts w:hint="eastAsia" w:ascii="仿宋" w:hAnsi="仿宋" w:eastAsia="仿宋"/>
          <w:sz w:val="32"/>
          <w:szCs w:val="32"/>
        </w:rPr>
        <w:t>%；项目支出</w:t>
      </w:r>
      <w:r>
        <w:rPr>
          <w:rFonts w:hint="eastAsia" w:ascii="仿宋" w:hAnsi="仿宋" w:eastAsia="仿宋"/>
          <w:sz w:val="32"/>
          <w:szCs w:val="32"/>
          <w:lang w:val="en-US" w:eastAsia="zh-CN"/>
        </w:rPr>
        <w:t>56.65</w:t>
      </w:r>
      <w:r>
        <w:rPr>
          <w:rFonts w:hint="eastAsia" w:ascii="仿宋" w:hAnsi="仿宋" w:eastAsia="仿宋"/>
          <w:sz w:val="32"/>
          <w:szCs w:val="32"/>
        </w:rPr>
        <w:t>万元，占</w:t>
      </w:r>
      <w:r>
        <w:rPr>
          <w:rFonts w:hint="eastAsia" w:ascii="仿宋" w:hAnsi="仿宋" w:eastAsia="仿宋"/>
          <w:sz w:val="32"/>
          <w:szCs w:val="32"/>
          <w:lang w:val="en-US" w:eastAsia="zh-CN"/>
        </w:rPr>
        <w:t>61.94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91.46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91.46</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91.46</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0</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3.79</w:t>
      </w:r>
      <w:r>
        <w:rPr>
          <w:rFonts w:hint="eastAsia" w:ascii="仿宋" w:hAnsi="仿宋" w:eastAsia="仿宋"/>
          <w:sz w:val="32"/>
          <w:szCs w:val="32"/>
        </w:rPr>
        <w:t>万元，</w:t>
      </w:r>
      <w:r>
        <w:rPr>
          <w:rFonts w:hint="eastAsia" w:ascii="仿宋" w:hAnsi="仿宋" w:eastAsia="仿宋"/>
          <w:sz w:val="32"/>
          <w:szCs w:val="32"/>
          <w:lang w:eastAsia="zh-CN"/>
        </w:rPr>
        <w:t>农林水支出</w:t>
      </w:r>
      <w:r>
        <w:rPr>
          <w:rFonts w:hint="eastAsia" w:ascii="仿宋" w:hAnsi="仿宋" w:eastAsia="仿宋"/>
          <w:sz w:val="32"/>
          <w:szCs w:val="32"/>
          <w:lang w:val="en-US" w:eastAsia="zh-CN"/>
        </w:rPr>
        <w:t>84.77万元，</w:t>
      </w:r>
      <w:r>
        <w:rPr>
          <w:rFonts w:hint="eastAsia" w:ascii="仿宋" w:hAnsi="仿宋" w:eastAsia="仿宋"/>
          <w:sz w:val="32"/>
          <w:szCs w:val="32"/>
        </w:rPr>
        <w:t>住房保障支出</w:t>
      </w:r>
      <w:r>
        <w:rPr>
          <w:rFonts w:hint="eastAsia" w:ascii="仿宋" w:hAnsi="仿宋" w:eastAsia="仿宋"/>
          <w:sz w:val="32"/>
          <w:szCs w:val="32"/>
          <w:lang w:val="en-US" w:eastAsia="zh-CN"/>
        </w:rPr>
        <w:t>2.9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91.46</w:t>
      </w:r>
      <w:r>
        <w:rPr>
          <w:rFonts w:hint="eastAsia" w:ascii="仿宋" w:hAnsi="仿宋" w:eastAsia="仿宋"/>
          <w:sz w:val="32"/>
          <w:szCs w:val="32"/>
        </w:rPr>
        <w:t>万元，其中：基本支出</w:t>
      </w:r>
      <w:r>
        <w:rPr>
          <w:rFonts w:hint="eastAsia" w:ascii="仿宋" w:hAnsi="仿宋" w:eastAsia="仿宋"/>
          <w:sz w:val="32"/>
          <w:szCs w:val="32"/>
          <w:lang w:val="en-US" w:eastAsia="zh-CN"/>
        </w:rPr>
        <w:t>34.81</w:t>
      </w:r>
      <w:r>
        <w:rPr>
          <w:rFonts w:hint="eastAsia" w:ascii="仿宋" w:hAnsi="仿宋" w:eastAsia="仿宋"/>
          <w:sz w:val="32"/>
          <w:szCs w:val="32"/>
        </w:rPr>
        <w:t>万元，占</w:t>
      </w:r>
      <w:r>
        <w:rPr>
          <w:rFonts w:hint="eastAsia" w:ascii="仿宋" w:hAnsi="仿宋" w:eastAsia="仿宋"/>
          <w:sz w:val="32"/>
          <w:szCs w:val="32"/>
          <w:lang w:val="en-US" w:eastAsia="zh-CN"/>
        </w:rPr>
        <w:t>38.06</w:t>
      </w:r>
      <w:r>
        <w:rPr>
          <w:rFonts w:hint="eastAsia" w:ascii="仿宋" w:hAnsi="仿宋" w:eastAsia="仿宋"/>
          <w:sz w:val="32"/>
          <w:szCs w:val="32"/>
        </w:rPr>
        <w:t>%；项目支出</w:t>
      </w:r>
      <w:r>
        <w:rPr>
          <w:rFonts w:hint="eastAsia" w:ascii="仿宋" w:hAnsi="仿宋" w:eastAsia="仿宋"/>
          <w:sz w:val="32"/>
          <w:szCs w:val="32"/>
          <w:lang w:val="en-US" w:eastAsia="zh-CN"/>
        </w:rPr>
        <w:t>56.65</w:t>
      </w:r>
      <w:r>
        <w:rPr>
          <w:rFonts w:hint="eastAsia" w:ascii="仿宋" w:hAnsi="仿宋" w:eastAsia="仿宋"/>
          <w:sz w:val="32"/>
          <w:szCs w:val="32"/>
        </w:rPr>
        <w:t>万元，占</w:t>
      </w:r>
      <w:r>
        <w:rPr>
          <w:rFonts w:hint="eastAsia" w:ascii="仿宋" w:hAnsi="仿宋" w:eastAsia="仿宋"/>
          <w:sz w:val="32"/>
          <w:szCs w:val="32"/>
          <w:lang w:val="en-US" w:eastAsia="zh-CN"/>
        </w:rPr>
        <w:t>61.94</w:t>
      </w:r>
      <w:r>
        <w:rPr>
          <w:rFonts w:hint="eastAsia" w:ascii="仿宋" w:hAnsi="仿宋" w:eastAsia="仿宋"/>
          <w:sz w:val="32"/>
          <w:szCs w:val="32"/>
        </w:rPr>
        <w:t>%。基本支出中，人员经费</w:t>
      </w:r>
      <w:r>
        <w:rPr>
          <w:rFonts w:hint="eastAsia" w:ascii="仿宋" w:hAnsi="仿宋" w:eastAsia="仿宋"/>
          <w:sz w:val="32"/>
          <w:szCs w:val="32"/>
          <w:lang w:val="en-US" w:eastAsia="zh-CN"/>
        </w:rPr>
        <w:t>33.37</w:t>
      </w:r>
      <w:r>
        <w:rPr>
          <w:rFonts w:hint="eastAsia" w:ascii="仿宋" w:hAnsi="仿宋" w:eastAsia="仿宋"/>
          <w:sz w:val="32"/>
          <w:szCs w:val="32"/>
        </w:rPr>
        <w:t>万元，占</w:t>
      </w:r>
      <w:r>
        <w:rPr>
          <w:rFonts w:hint="eastAsia" w:ascii="仿宋" w:hAnsi="仿宋" w:eastAsia="仿宋"/>
          <w:sz w:val="32"/>
          <w:szCs w:val="32"/>
          <w:lang w:val="en-US" w:eastAsia="zh-CN"/>
        </w:rPr>
        <w:t>95.86</w:t>
      </w:r>
      <w:r>
        <w:rPr>
          <w:rFonts w:hint="eastAsia" w:ascii="仿宋" w:hAnsi="仿宋" w:eastAsia="仿宋"/>
          <w:sz w:val="32"/>
          <w:szCs w:val="32"/>
        </w:rPr>
        <w:t>%；公用经费</w:t>
      </w:r>
      <w:r>
        <w:rPr>
          <w:rFonts w:hint="eastAsia" w:ascii="仿宋" w:hAnsi="仿宋" w:eastAsia="仿宋"/>
          <w:sz w:val="32"/>
          <w:szCs w:val="32"/>
          <w:lang w:val="en-US" w:eastAsia="zh-CN"/>
        </w:rPr>
        <w:t>1.44</w:t>
      </w:r>
      <w:r>
        <w:rPr>
          <w:rFonts w:hint="eastAsia" w:ascii="仿宋" w:hAnsi="仿宋" w:eastAsia="仿宋"/>
          <w:sz w:val="32"/>
          <w:szCs w:val="32"/>
        </w:rPr>
        <w:t>万元，占</w:t>
      </w:r>
      <w:r>
        <w:rPr>
          <w:rFonts w:hint="eastAsia" w:ascii="仿宋" w:hAnsi="仿宋" w:eastAsia="仿宋"/>
          <w:sz w:val="32"/>
          <w:szCs w:val="32"/>
          <w:lang w:val="en-US" w:eastAsia="zh-CN"/>
        </w:rPr>
        <w:t>4.14</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3.79</w:t>
      </w:r>
      <w:r>
        <w:rPr>
          <w:rFonts w:hint="eastAsia" w:ascii="仿宋" w:hAnsi="仿宋" w:eastAsia="仿宋"/>
          <w:sz w:val="32"/>
          <w:szCs w:val="32"/>
        </w:rPr>
        <w:t xml:space="preserve"> 万元，占</w:t>
      </w:r>
      <w:r>
        <w:rPr>
          <w:rFonts w:hint="eastAsia" w:ascii="仿宋" w:hAnsi="仿宋" w:eastAsia="仿宋"/>
          <w:sz w:val="32"/>
          <w:szCs w:val="32"/>
          <w:lang w:val="en-US" w:eastAsia="zh-CN"/>
        </w:rPr>
        <w:t>4.14</w:t>
      </w:r>
      <w:r>
        <w:rPr>
          <w:rFonts w:hint="eastAsia" w:ascii="仿宋" w:hAnsi="仿宋" w:eastAsia="仿宋"/>
          <w:sz w:val="32"/>
          <w:szCs w:val="32"/>
        </w:rPr>
        <w:t>%，主要用于：</w:t>
      </w:r>
      <w:r>
        <w:rPr>
          <w:rFonts w:hint="eastAsia" w:ascii="仿宋" w:hAnsi="仿宋" w:eastAsia="仿宋"/>
          <w:sz w:val="32"/>
          <w:szCs w:val="32"/>
          <w:lang w:eastAsia="zh-CN"/>
        </w:rPr>
        <w:t>缴纳职工养老保险缴费</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84.77</w:t>
      </w:r>
      <w:r>
        <w:rPr>
          <w:rFonts w:hint="eastAsia" w:ascii="仿宋" w:hAnsi="仿宋" w:eastAsia="仿宋"/>
          <w:sz w:val="32"/>
          <w:szCs w:val="32"/>
        </w:rPr>
        <w:t xml:space="preserve"> 万元，占</w:t>
      </w:r>
      <w:r>
        <w:rPr>
          <w:rFonts w:hint="eastAsia" w:ascii="仿宋" w:hAnsi="仿宋" w:eastAsia="仿宋"/>
          <w:sz w:val="32"/>
          <w:szCs w:val="32"/>
          <w:lang w:val="en-US" w:eastAsia="zh-CN"/>
        </w:rPr>
        <w:t>92.68</w:t>
      </w:r>
      <w:r>
        <w:rPr>
          <w:rFonts w:hint="eastAsia" w:ascii="仿宋" w:hAnsi="仿宋" w:eastAsia="仿宋"/>
          <w:sz w:val="32"/>
          <w:szCs w:val="32"/>
        </w:rPr>
        <w:t>%，主要用于：</w:t>
      </w:r>
      <w:r>
        <w:rPr>
          <w:rFonts w:hint="eastAsia" w:ascii="仿宋" w:hAnsi="仿宋" w:eastAsia="仿宋"/>
          <w:sz w:val="32"/>
          <w:szCs w:val="32"/>
          <w:lang w:val="en-US" w:eastAsia="zh-CN"/>
        </w:rPr>
        <w:t>工资福利支出及公用经费支出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2.9</w:t>
      </w:r>
      <w:r>
        <w:rPr>
          <w:rFonts w:hint="eastAsia" w:ascii="仿宋" w:hAnsi="仿宋" w:eastAsia="仿宋"/>
          <w:sz w:val="32"/>
          <w:szCs w:val="32"/>
        </w:rPr>
        <w:t>万元，占</w:t>
      </w:r>
      <w:r>
        <w:rPr>
          <w:rFonts w:hint="eastAsia" w:ascii="仿宋" w:hAnsi="仿宋" w:eastAsia="仿宋"/>
          <w:sz w:val="32"/>
          <w:szCs w:val="32"/>
          <w:lang w:val="en-US" w:eastAsia="zh-CN"/>
        </w:rPr>
        <w:t>3.18</w:t>
      </w:r>
      <w:r>
        <w:rPr>
          <w:rFonts w:hint="eastAsia" w:ascii="仿宋" w:hAnsi="仿宋" w:eastAsia="仿宋"/>
          <w:sz w:val="32"/>
          <w:szCs w:val="32"/>
        </w:rPr>
        <w:t>%，主要用于：</w:t>
      </w:r>
      <w:r>
        <w:rPr>
          <w:rFonts w:hint="eastAsia" w:ascii="仿宋" w:hAnsi="仿宋" w:eastAsia="仿宋"/>
          <w:sz w:val="32"/>
          <w:szCs w:val="32"/>
          <w:lang w:eastAsia="zh-CN"/>
        </w:rPr>
        <w:t>住房公积金支出</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34.81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33.37</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1.44</w:t>
      </w:r>
      <w:r>
        <w:rPr>
          <w:rFonts w:hint="eastAsia" w:ascii="仿宋" w:hAnsi="仿宋" w:eastAsia="仿宋"/>
          <w:sz w:val="32"/>
          <w:szCs w:val="32"/>
        </w:rPr>
        <w:t>万元，主要包括：办公费、印刷费、水费、电费、邮电费、差旅费、工会经费、</w:t>
      </w:r>
      <w:r>
        <w:rPr>
          <w:rFonts w:hint="eastAsia" w:ascii="仿宋" w:hAnsi="仿宋" w:eastAsia="仿宋"/>
          <w:sz w:val="32"/>
          <w:szCs w:val="32"/>
          <w:lang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0</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万元，公务用车购置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 xml:space="preserve"> 万元，增长</w:t>
      </w:r>
      <w:r>
        <w:rPr>
          <w:rFonts w:hint="eastAsia" w:ascii="仿宋" w:hAnsi="仿宋" w:eastAsia="仿宋"/>
          <w:sz w:val="32"/>
          <w:szCs w:val="32"/>
          <w:lang w:val="en-US" w:eastAsia="zh-CN"/>
        </w:rPr>
        <w:t>/下降0</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年1月，本单位共有车辆</w:t>
      </w:r>
      <w:r>
        <w:rPr>
          <w:rFonts w:hint="eastAsia" w:ascii="仿宋" w:hAnsi="仿宋" w:eastAsia="仿宋"/>
          <w:sz w:val="32"/>
          <w:szCs w:val="32"/>
          <w:lang w:val="en-US" w:eastAsia="zh-CN"/>
        </w:rPr>
        <w:t>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0辆、</w:t>
      </w:r>
      <w:r>
        <w:rPr>
          <w:rFonts w:hint="eastAsia" w:ascii="仿宋" w:hAnsi="仿宋" w:eastAsia="仿宋"/>
          <w:sz w:val="32"/>
          <w:szCs w:val="32"/>
        </w:rPr>
        <w:t>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56.65</w:t>
      </w:r>
      <w:bookmarkStart w:id="0" w:name="_GoBack"/>
      <w:bookmarkEnd w:id="0"/>
      <w:r>
        <w:rPr>
          <w:rFonts w:hint="eastAsia" w:ascii="仿宋" w:hAnsi="仿宋" w:eastAsia="仿宋"/>
          <w:sz w:val="32"/>
          <w:szCs w:val="32"/>
        </w:rPr>
        <w:t>万元。</w:t>
      </w:r>
    </w:p>
    <w:p w14:paraId="3C527A83">
      <w:pPr>
        <w:jc w:val="center"/>
        <w:rPr>
          <w:rFonts w:ascii="仿宋" w:hAnsi="仿宋" w:eastAsia="仿宋"/>
          <w:sz w:val="32"/>
          <w:szCs w:val="32"/>
        </w:rPr>
      </w:pPr>
    </w:p>
    <w:p w14:paraId="5C324B3D">
      <w:pPr>
        <w:jc w:val="center"/>
        <w:rPr>
          <w:rFonts w:ascii="仿宋" w:hAnsi="仿宋" w:eastAsia="仿宋"/>
          <w:sz w:val="32"/>
          <w:szCs w:val="32"/>
        </w:rPr>
      </w:pPr>
    </w:p>
    <w:p w14:paraId="6826B315">
      <w:pPr>
        <w:jc w:val="center"/>
        <w:rPr>
          <w:rFonts w:ascii="仿宋" w:hAnsi="仿宋" w:eastAsia="仿宋"/>
          <w:sz w:val="32"/>
          <w:szCs w:val="32"/>
        </w:rPr>
      </w:pPr>
    </w:p>
    <w:p w14:paraId="7C76535D">
      <w:pPr>
        <w:jc w:val="center"/>
        <w:rPr>
          <w:rFonts w:ascii="仿宋" w:hAnsi="仿宋" w:eastAsia="仿宋"/>
          <w:sz w:val="32"/>
          <w:szCs w:val="32"/>
        </w:rPr>
      </w:pPr>
    </w:p>
    <w:p w14:paraId="0F8F763D">
      <w:pPr>
        <w:jc w:val="center"/>
        <w:rPr>
          <w:rFonts w:ascii="仿宋" w:hAnsi="仿宋" w:eastAsia="仿宋"/>
          <w:sz w:val="32"/>
          <w:szCs w:val="32"/>
        </w:rPr>
      </w:pPr>
    </w:p>
    <w:p w14:paraId="2757BEBA">
      <w:pPr>
        <w:jc w:val="center"/>
        <w:rPr>
          <w:rFonts w:ascii="仿宋" w:hAnsi="仿宋" w:eastAsia="仿宋"/>
          <w:sz w:val="32"/>
          <w:szCs w:val="32"/>
        </w:rPr>
      </w:pPr>
    </w:p>
    <w:p w14:paraId="6EEFC4EF">
      <w:pPr>
        <w:jc w:val="center"/>
        <w:rPr>
          <w:rFonts w:ascii="仿宋" w:hAnsi="仿宋" w:eastAsia="仿宋"/>
          <w:sz w:val="32"/>
          <w:szCs w:val="32"/>
        </w:rPr>
      </w:pPr>
    </w:p>
    <w:p w14:paraId="6E2061E7">
      <w:pPr>
        <w:jc w:val="center"/>
        <w:rPr>
          <w:rFonts w:ascii="仿宋" w:hAnsi="仿宋" w:eastAsia="仿宋"/>
          <w:sz w:val="32"/>
          <w:szCs w:val="32"/>
        </w:rPr>
      </w:pPr>
    </w:p>
    <w:p w14:paraId="26D3AF8A">
      <w:pPr>
        <w:jc w:val="center"/>
        <w:rPr>
          <w:rFonts w:ascii="仿宋" w:hAnsi="仿宋" w:eastAsia="仿宋"/>
          <w:sz w:val="32"/>
          <w:szCs w:val="32"/>
        </w:rPr>
      </w:pPr>
    </w:p>
    <w:p w14:paraId="56AA0FF6">
      <w:pPr>
        <w:jc w:val="center"/>
        <w:rPr>
          <w:rFonts w:ascii="仿宋" w:hAnsi="仿宋" w:eastAsia="仿宋"/>
          <w:sz w:val="32"/>
          <w:szCs w:val="32"/>
        </w:rPr>
      </w:pPr>
    </w:p>
    <w:p w14:paraId="595D1DD4">
      <w:pPr>
        <w:jc w:val="center"/>
        <w:rPr>
          <w:rFonts w:ascii="仿宋" w:hAnsi="仿宋" w:eastAsia="仿宋"/>
          <w:sz w:val="32"/>
          <w:szCs w:val="32"/>
        </w:rPr>
      </w:pPr>
    </w:p>
    <w:p w14:paraId="28A7814F">
      <w:pPr>
        <w:jc w:val="center"/>
        <w:rPr>
          <w:rFonts w:ascii="仿宋" w:hAnsi="仿宋" w:eastAsia="仿宋"/>
          <w:sz w:val="32"/>
          <w:szCs w:val="32"/>
        </w:rPr>
      </w:pPr>
    </w:p>
    <w:p w14:paraId="5204FA83">
      <w:pPr>
        <w:jc w:val="center"/>
        <w:rPr>
          <w:rFonts w:ascii="仿宋" w:hAnsi="仿宋" w:eastAsia="仿宋"/>
          <w:sz w:val="32"/>
          <w:szCs w:val="32"/>
        </w:rPr>
      </w:pPr>
    </w:p>
    <w:p w14:paraId="24026F4D">
      <w:pPr>
        <w:jc w:val="center"/>
        <w:rPr>
          <w:rFonts w:ascii="仿宋" w:hAnsi="仿宋" w:eastAsia="仿宋"/>
          <w:sz w:val="32"/>
          <w:szCs w:val="32"/>
        </w:rPr>
      </w:pPr>
    </w:p>
    <w:p w14:paraId="45906EC0">
      <w:pPr>
        <w:jc w:val="center"/>
        <w:rPr>
          <w:rFonts w:ascii="仿宋" w:hAnsi="仿宋" w:eastAsia="仿宋"/>
          <w:sz w:val="32"/>
          <w:szCs w:val="32"/>
        </w:rPr>
      </w:pPr>
    </w:p>
    <w:p w14:paraId="7F001E95">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1C017066">
      <w:pPr>
        <w:jc w:val="left"/>
        <w:rPr>
          <w:rFonts w:hint="eastAsia" w:ascii="仿宋" w:hAnsi="仿宋" w:eastAsia="仿宋"/>
          <w:sz w:val="32"/>
          <w:szCs w:val="32"/>
        </w:rPr>
      </w:pPr>
    </w:p>
    <w:p w14:paraId="010E7246">
      <w:pPr>
        <w:jc w:val="left"/>
        <w:rPr>
          <w:rFonts w:hint="eastAsia" w:ascii="仿宋" w:hAnsi="仿宋" w:eastAsia="仿宋"/>
          <w:sz w:val="32"/>
          <w:szCs w:val="32"/>
        </w:rPr>
      </w:pPr>
    </w:p>
    <w:p w14:paraId="2B893C13">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096E"/>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F5F7907"/>
    <w:rsid w:val="33302999"/>
    <w:rsid w:val="344D4C9B"/>
    <w:rsid w:val="36273D08"/>
    <w:rsid w:val="368F70D3"/>
    <w:rsid w:val="37361A0B"/>
    <w:rsid w:val="38253B59"/>
    <w:rsid w:val="385B501F"/>
    <w:rsid w:val="38DE30B8"/>
    <w:rsid w:val="39284901"/>
    <w:rsid w:val="39AB5825"/>
    <w:rsid w:val="3A482539"/>
    <w:rsid w:val="3A915046"/>
    <w:rsid w:val="3BA1463C"/>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176F1B"/>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B3865"/>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ECA42C7"/>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2489</Words>
  <Characters>2763</Characters>
  <Lines>22</Lines>
  <Paragraphs>6</Paragraphs>
  <TotalTime>7</TotalTime>
  <ScaleCrop>false</ScaleCrop>
  <LinksUpToDate>false</LinksUpToDate>
  <CharactersWithSpaces>2855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滕青恒</cp:lastModifiedBy>
  <dcterms:modified xsi:type="dcterms:W3CDTF">2025-04-03T07:00:52Z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eyJoZGlkIjoiNDEzNjEwNzRjODM3YjRlNzE2YjUzYWYzNDE3ZWViOWUiLCJ1c2VySWQiOiIxMTY2MDQ0MzQxIn0=</vt:lpwstr>
  </property>
</Properties>
</file>