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lang w:val="en-US" w:eastAsia="zh-CN"/>
        </w:rPr>
        <w:t>永吉县口前镇人民政府</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yellow"/>
          <w:lang w:val="en-US" w:eastAsia="zh-CN"/>
        </w:rPr>
        <w:t>永吉县口前镇人民政府</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6616BBE7">
      <w:pPr>
        <w:pStyle w:val="10"/>
        <w:widowControl/>
        <w:spacing w:line="620" w:lineRule="exact"/>
        <w:ind w:firstLine="627" w:firstLineChars="196"/>
        <w:contextualSpacing/>
        <w:rPr>
          <w:rFonts w:hint="default" w:ascii="仿宋" w:hAnsi="仿宋" w:eastAsia="仿宋"/>
          <w:bCs/>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永吉县口前镇人民政府</w:t>
      </w:r>
    </w:p>
    <w:p w14:paraId="64C11762">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行政单位</w:t>
      </w:r>
    </w:p>
    <w:p w14:paraId="5642F46B">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kern w:val="0"/>
          <w:sz w:val="32"/>
          <w:szCs w:val="32"/>
        </w:rPr>
        <w:t>加强党的建设、统筹区域发展、组织公共服务、实施综合管理、动员社会参与、领导基层治理、维护安全稳定、深化“放管服”改革和“最多跑一次”改革。</w:t>
      </w:r>
    </w:p>
    <w:p w14:paraId="57F1CD80">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kern w:val="0"/>
          <w:sz w:val="32"/>
          <w:szCs w:val="32"/>
        </w:rPr>
        <w:t>承担党建工作、社会事务、平安建设、综合执法、农业农村、经济发展、招商引资、扶贫开发、乡村振兴、社区事务管理、人居环境、森林防火、生态保护、防汛抗旱、安全生产、应急抢险、信访维稳等职能。</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C038181">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口前镇综合服务中心</w:t>
      </w:r>
    </w:p>
    <w:p w14:paraId="3F194C91">
      <w:pPr>
        <w:pStyle w:val="12"/>
        <w:ind w:firstLine="627" w:firstLineChars="196"/>
        <w:rPr>
          <w:rFonts w:hint="eastAsia" w:ascii="仿宋" w:hAnsi="仿宋" w:eastAsia="仿宋"/>
          <w:sz w:val="32"/>
          <w:szCs w:val="32"/>
          <w:lang w:val="en-US" w:eastAsia="zh-CN"/>
        </w:rPr>
      </w:pPr>
      <w:r>
        <w:rPr>
          <w:rFonts w:hint="eastAsia" w:ascii="仿宋" w:hAnsi="仿宋" w:eastAsia="仿宋"/>
          <w:kern w:val="0"/>
          <w:szCs w:val="32"/>
        </w:rPr>
        <w:t>人员情况：在职人员</w:t>
      </w:r>
      <w:r>
        <w:rPr>
          <w:rFonts w:hint="eastAsia" w:ascii="仿宋" w:hAnsi="仿宋" w:eastAsia="仿宋"/>
          <w:kern w:val="0"/>
          <w:szCs w:val="32"/>
          <w:lang w:val="en-US" w:eastAsia="zh-CN"/>
        </w:rPr>
        <w:t>42</w:t>
      </w:r>
      <w:r>
        <w:rPr>
          <w:rFonts w:hint="eastAsia" w:ascii="仿宋" w:hAnsi="仿宋" w:eastAsia="仿宋"/>
          <w:kern w:val="0"/>
          <w:szCs w:val="32"/>
        </w:rPr>
        <w:t>人，编制数</w:t>
      </w:r>
      <w:r>
        <w:rPr>
          <w:rFonts w:hint="eastAsia" w:ascii="仿宋" w:hAnsi="仿宋" w:eastAsia="仿宋"/>
          <w:kern w:val="0"/>
          <w:szCs w:val="32"/>
          <w:lang w:val="en-US" w:eastAsia="zh-CN"/>
        </w:rPr>
        <w:t>46</w:t>
      </w:r>
      <w:r>
        <w:rPr>
          <w:rFonts w:hint="eastAsia" w:ascii="仿宋" w:hAnsi="仿宋" w:eastAsia="仿宋"/>
          <w:kern w:val="0"/>
          <w:szCs w:val="32"/>
        </w:rPr>
        <w:t>人</w:t>
      </w:r>
      <w:r>
        <w:rPr>
          <w:rFonts w:hint="eastAsia" w:ascii="仿宋" w:hAnsi="仿宋" w:eastAsia="仿宋"/>
          <w:kern w:val="0"/>
          <w:szCs w:val="32"/>
          <w:lang w:eastAsia="zh-CN"/>
        </w:rPr>
        <w:t>，</w:t>
      </w:r>
      <w:r>
        <w:rPr>
          <w:rFonts w:hint="eastAsia" w:ascii="仿宋" w:hAnsi="仿宋" w:eastAsia="仿宋"/>
          <w:kern w:val="0"/>
          <w:szCs w:val="32"/>
          <w:lang w:val="en-US" w:eastAsia="zh-CN"/>
        </w:rPr>
        <w:t>领导职数9个</w:t>
      </w:r>
      <w:r>
        <w:rPr>
          <w:rFonts w:hint="eastAsia" w:ascii="仿宋" w:hAnsi="仿宋" w:eastAsia="仿宋"/>
          <w:kern w:val="0"/>
          <w:szCs w:val="32"/>
          <w:lang w:eastAsia="zh-CN"/>
        </w:rPr>
        <w:t>。</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年收支总预算2067</w:t>
      </w:r>
      <w:r>
        <w:rPr>
          <w:rFonts w:hint="eastAsia" w:ascii="仿宋" w:hAnsi="仿宋" w:eastAsia="仿宋"/>
          <w:sz w:val="32"/>
          <w:szCs w:val="32"/>
          <w:lang w:val="en-US" w:eastAsia="zh-CN"/>
        </w:rPr>
        <w:t>.</w:t>
      </w:r>
      <w:r>
        <w:rPr>
          <w:rFonts w:hint="eastAsia" w:ascii="仿宋" w:hAnsi="仿宋" w:eastAsia="仿宋"/>
          <w:sz w:val="32"/>
          <w:szCs w:val="32"/>
        </w:rPr>
        <w:t>28万元，比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624.58</w:t>
      </w:r>
      <w:r>
        <w:rPr>
          <w:rFonts w:hint="eastAsia" w:ascii="仿宋" w:hAnsi="仿宋" w:eastAsia="仿宋"/>
          <w:sz w:val="32"/>
          <w:szCs w:val="32"/>
        </w:rPr>
        <w:t>万元增</w:t>
      </w:r>
      <w:r>
        <w:rPr>
          <w:rFonts w:hint="eastAsia" w:ascii="仿宋" w:hAnsi="仿宋" w:eastAsia="仿宋"/>
          <w:sz w:val="32"/>
          <w:szCs w:val="32"/>
          <w:lang w:val="en-US" w:eastAsia="zh-CN"/>
        </w:rPr>
        <w:t>1442.7</w:t>
      </w:r>
      <w:r>
        <w:rPr>
          <w:rFonts w:hint="eastAsia" w:ascii="仿宋" w:hAnsi="仿宋" w:eastAsia="仿宋"/>
          <w:sz w:val="32"/>
          <w:szCs w:val="32"/>
        </w:rPr>
        <w:t>万元，主要原因：</w:t>
      </w:r>
      <w:r>
        <w:rPr>
          <w:rFonts w:hint="eastAsia" w:ascii="仿宋" w:hAnsi="仿宋" w:eastAsia="仿宋"/>
          <w:sz w:val="32"/>
          <w:szCs w:val="32"/>
          <w:lang w:val="en-US" w:eastAsia="zh-CN"/>
        </w:rPr>
        <w:t>增加了项目支出</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年本单位收入预算2067</w:t>
      </w:r>
      <w:r>
        <w:rPr>
          <w:rFonts w:hint="eastAsia" w:ascii="仿宋" w:hAnsi="仿宋" w:eastAsia="仿宋"/>
          <w:sz w:val="32"/>
          <w:szCs w:val="32"/>
          <w:lang w:val="en-US" w:eastAsia="zh-CN"/>
        </w:rPr>
        <w:t>.</w:t>
      </w:r>
      <w:r>
        <w:rPr>
          <w:rFonts w:hint="eastAsia" w:ascii="仿宋" w:hAnsi="仿宋" w:eastAsia="仿宋"/>
          <w:sz w:val="32"/>
          <w:szCs w:val="32"/>
        </w:rPr>
        <w:t>28万元，其中：一般公共预算收入 2067</w:t>
      </w:r>
      <w:r>
        <w:rPr>
          <w:rFonts w:hint="eastAsia" w:ascii="仿宋" w:hAnsi="仿宋" w:eastAsia="仿宋"/>
          <w:sz w:val="32"/>
          <w:szCs w:val="32"/>
          <w:lang w:val="en-US" w:eastAsia="zh-CN"/>
        </w:rPr>
        <w:t>.</w:t>
      </w:r>
      <w:r>
        <w:rPr>
          <w:rFonts w:hint="eastAsia" w:ascii="仿宋" w:hAnsi="仿宋" w:eastAsia="仿宋"/>
          <w:sz w:val="32"/>
          <w:szCs w:val="32"/>
        </w:rPr>
        <w:t>28万元，占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年支出预算2067</w:t>
      </w:r>
      <w:r>
        <w:rPr>
          <w:rFonts w:hint="eastAsia" w:ascii="仿宋" w:hAnsi="仿宋" w:eastAsia="仿宋"/>
          <w:sz w:val="32"/>
          <w:szCs w:val="32"/>
          <w:lang w:val="en-US" w:eastAsia="zh-CN"/>
        </w:rPr>
        <w:t>.</w:t>
      </w:r>
      <w:r>
        <w:rPr>
          <w:rFonts w:hint="eastAsia" w:ascii="仿宋" w:hAnsi="仿宋" w:eastAsia="仿宋"/>
          <w:sz w:val="32"/>
          <w:szCs w:val="32"/>
        </w:rPr>
        <w:t>28万元，其中：基本支出</w:t>
      </w:r>
      <w:r>
        <w:rPr>
          <w:rFonts w:hint="eastAsia" w:ascii="仿宋" w:hAnsi="仿宋" w:eastAsia="仿宋"/>
          <w:sz w:val="32"/>
          <w:szCs w:val="32"/>
          <w:lang w:val="en-US" w:eastAsia="zh-CN"/>
        </w:rPr>
        <w:t>585.37</w:t>
      </w:r>
      <w:r>
        <w:rPr>
          <w:rFonts w:hint="eastAsia" w:ascii="仿宋" w:hAnsi="仿宋" w:eastAsia="仿宋"/>
          <w:sz w:val="32"/>
          <w:szCs w:val="32"/>
        </w:rPr>
        <w:t xml:space="preserve"> 万元，占</w:t>
      </w:r>
      <w:r>
        <w:rPr>
          <w:rFonts w:hint="eastAsia" w:ascii="仿宋" w:hAnsi="仿宋" w:eastAsia="仿宋"/>
          <w:sz w:val="32"/>
          <w:szCs w:val="32"/>
          <w:lang w:val="en-US" w:eastAsia="zh-CN"/>
        </w:rPr>
        <w:t>28</w:t>
      </w:r>
      <w:r>
        <w:rPr>
          <w:rFonts w:hint="eastAsia" w:ascii="仿宋" w:hAnsi="仿宋" w:eastAsia="仿宋"/>
          <w:sz w:val="32"/>
          <w:szCs w:val="32"/>
        </w:rPr>
        <w:t>%；项目支出</w:t>
      </w:r>
      <w:r>
        <w:rPr>
          <w:rFonts w:hint="eastAsia" w:ascii="仿宋" w:hAnsi="仿宋" w:eastAsia="仿宋"/>
          <w:sz w:val="32"/>
          <w:szCs w:val="32"/>
          <w:lang w:val="en-US" w:eastAsia="zh-CN"/>
        </w:rPr>
        <w:t>1481.92</w:t>
      </w:r>
      <w:r>
        <w:rPr>
          <w:rFonts w:hint="eastAsia" w:ascii="仿宋" w:hAnsi="仿宋" w:eastAsia="仿宋"/>
          <w:sz w:val="32"/>
          <w:szCs w:val="32"/>
        </w:rPr>
        <w:t>万元，占</w:t>
      </w:r>
      <w:r>
        <w:rPr>
          <w:rFonts w:hint="eastAsia" w:ascii="仿宋" w:hAnsi="仿宋" w:eastAsia="仿宋"/>
          <w:sz w:val="32"/>
          <w:szCs w:val="32"/>
          <w:lang w:val="en-US" w:eastAsia="zh-CN"/>
        </w:rPr>
        <w:t>72</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年财政拨款收支总预算2067</w:t>
      </w:r>
      <w:r>
        <w:rPr>
          <w:rFonts w:hint="eastAsia" w:ascii="仿宋" w:hAnsi="仿宋" w:eastAsia="仿宋"/>
          <w:sz w:val="32"/>
          <w:szCs w:val="32"/>
          <w:lang w:val="en-US" w:eastAsia="zh-CN"/>
        </w:rPr>
        <w:t>.</w:t>
      </w:r>
      <w:r>
        <w:rPr>
          <w:rFonts w:hint="eastAsia" w:ascii="仿宋" w:hAnsi="仿宋" w:eastAsia="仿宋"/>
          <w:sz w:val="32"/>
          <w:szCs w:val="32"/>
        </w:rPr>
        <w:t>28万元，其中：本年收入 2067</w:t>
      </w:r>
      <w:r>
        <w:rPr>
          <w:rFonts w:hint="eastAsia" w:ascii="仿宋" w:hAnsi="仿宋" w:eastAsia="仿宋"/>
          <w:sz w:val="32"/>
          <w:szCs w:val="32"/>
          <w:lang w:val="en-US" w:eastAsia="zh-CN"/>
        </w:rPr>
        <w:t>.</w:t>
      </w:r>
      <w:r>
        <w:rPr>
          <w:rFonts w:hint="eastAsia" w:ascii="仿宋" w:hAnsi="仿宋" w:eastAsia="仿宋"/>
          <w:sz w:val="32"/>
          <w:szCs w:val="32"/>
        </w:rPr>
        <w:t>28 万元。本年支出2067</w:t>
      </w:r>
      <w:r>
        <w:rPr>
          <w:rFonts w:hint="eastAsia" w:ascii="仿宋" w:hAnsi="仿宋" w:eastAsia="仿宋"/>
          <w:sz w:val="32"/>
          <w:szCs w:val="32"/>
          <w:lang w:val="en-US" w:eastAsia="zh-CN"/>
        </w:rPr>
        <w:t>.</w:t>
      </w:r>
      <w:r>
        <w:rPr>
          <w:rFonts w:hint="eastAsia" w:ascii="仿宋" w:hAnsi="仿宋" w:eastAsia="仿宋"/>
          <w:sz w:val="32"/>
          <w:szCs w:val="32"/>
        </w:rPr>
        <w:t>28万元，支出包括：一般公共服务支出</w:t>
      </w:r>
      <w:r>
        <w:rPr>
          <w:rFonts w:hint="eastAsia" w:ascii="仿宋" w:hAnsi="仿宋" w:eastAsia="仿宋"/>
          <w:sz w:val="32"/>
          <w:szCs w:val="32"/>
          <w:lang w:val="en-US" w:eastAsia="zh-CN"/>
        </w:rPr>
        <w:t>1551.17</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50.42</w:t>
      </w:r>
      <w:r>
        <w:rPr>
          <w:rFonts w:hint="eastAsia" w:ascii="仿宋" w:hAnsi="仿宋" w:eastAsia="仿宋"/>
          <w:sz w:val="32"/>
          <w:szCs w:val="32"/>
        </w:rPr>
        <w:t>万元，</w:t>
      </w:r>
      <w:r>
        <w:rPr>
          <w:rFonts w:hint="eastAsia" w:ascii="仿宋" w:hAnsi="仿宋" w:eastAsia="仿宋"/>
          <w:sz w:val="32"/>
          <w:szCs w:val="32"/>
          <w:lang w:val="en-US" w:eastAsia="zh-CN"/>
        </w:rPr>
        <w:t>农林水</w:t>
      </w:r>
      <w:r>
        <w:rPr>
          <w:rFonts w:hint="eastAsia" w:ascii="仿宋" w:hAnsi="仿宋" w:eastAsia="仿宋"/>
          <w:sz w:val="32"/>
          <w:szCs w:val="32"/>
        </w:rPr>
        <w:t>支出</w:t>
      </w:r>
      <w:r>
        <w:rPr>
          <w:rFonts w:hint="eastAsia" w:ascii="仿宋" w:hAnsi="仿宋" w:eastAsia="仿宋"/>
          <w:sz w:val="32"/>
          <w:szCs w:val="32"/>
          <w:lang w:val="en-US" w:eastAsia="zh-CN"/>
        </w:rPr>
        <w:t>425</w:t>
      </w:r>
      <w:r>
        <w:rPr>
          <w:rFonts w:hint="eastAsia" w:ascii="仿宋" w:hAnsi="仿宋" w:eastAsia="仿宋"/>
          <w:sz w:val="32"/>
          <w:szCs w:val="32"/>
        </w:rPr>
        <w:t>万元，住房保障支出</w:t>
      </w:r>
      <w:r>
        <w:rPr>
          <w:rFonts w:hint="eastAsia" w:ascii="仿宋" w:hAnsi="仿宋" w:eastAsia="仿宋"/>
          <w:sz w:val="32"/>
          <w:szCs w:val="32"/>
          <w:lang w:val="en-US" w:eastAsia="zh-CN"/>
        </w:rPr>
        <w:t>40.69</w:t>
      </w:r>
      <w:r>
        <w:rPr>
          <w:rFonts w:hint="eastAsia" w:ascii="仿宋" w:hAnsi="仿宋" w:eastAsia="仿宋"/>
          <w:sz w:val="32"/>
          <w:szCs w:val="32"/>
        </w:rPr>
        <w:t>万元.....</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年一般公共预算当年拨2067</w:t>
      </w:r>
      <w:r>
        <w:rPr>
          <w:rFonts w:hint="eastAsia" w:ascii="仿宋" w:hAnsi="仿宋" w:eastAsia="仿宋"/>
          <w:sz w:val="32"/>
          <w:szCs w:val="32"/>
          <w:lang w:val="en-US" w:eastAsia="zh-CN"/>
        </w:rPr>
        <w:t>.</w:t>
      </w:r>
      <w:r>
        <w:rPr>
          <w:rFonts w:hint="eastAsia" w:ascii="仿宋" w:hAnsi="仿宋" w:eastAsia="仿宋"/>
          <w:sz w:val="32"/>
          <w:szCs w:val="32"/>
        </w:rPr>
        <w:t>28万元，其中：基本支出</w:t>
      </w:r>
      <w:r>
        <w:rPr>
          <w:rFonts w:hint="eastAsia" w:ascii="仿宋" w:hAnsi="仿宋" w:eastAsia="仿宋"/>
          <w:sz w:val="32"/>
          <w:szCs w:val="32"/>
          <w:lang w:val="en-US" w:eastAsia="zh-CN"/>
        </w:rPr>
        <w:t>585.37</w:t>
      </w:r>
      <w:r>
        <w:rPr>
          <w:rFonts w:hint="eastAsia" w:ascii="仿宋" w:hAnsi="仿宋" w:eastAsia="仿宋"/>
          <w:sz w:val="32"/>
          <w:szCs w:val="32"/>
        </w:rPr>
        <w:t xml:space="preserve"> 万元，占</w:t>
      </w:r>
      <w:r>
        <w:rPr>
          <w:rFonts w:hint="eastAsia" w:ascii="仿宋" w:hAnsi="仿宋" w:eastAsia="仿宋"/>
          <w:sz w:val="32"/>
          <w:szCs w:val="32"/>
          <w:lang w:val="en-US" w:eastAsia="zh-CN"/>
        </w:rPr>
        <w:t>28</w:t>
      </w:r>
      <w:r>
        <w:rPr>
          <w:rFonts w:hint="eastAsia" w:ascii="仿宋" w:hAnsi="仿宋" w:eastAsia="仿宋"/>
          <w:sz w:val="32"/>
          <w:szCs w:val="32"/>
        </w:rPr>
        <w:t>%；项目支出</w:t>
      </w:r>
      <w:r>
        <w:rPr>
          <w:rFonts w:hint="eastAsia" w:ascii="仿宋" w:hAnsi="仿宋" w:eastAsia="仿宋"/>
          <w:sz w:val="32"/>
          <w:szCs w:val="32"/>
          <w:lang w:val="en-US" w:eastAsia="zh-CN"/>
        </w:rPr>
        <w:t>1481.92</w:t>
      </w:r>
      <w:r>
        <w:rPr>
          <w:rFonts w:hint="eastAsia" w:ascii="仿宋" w:hAnsi="仿宋" w:eastAsia="仿宋"/>
          <w:sz w:val="32"/>
          <w:szCs w:val="32"/>
        </w:rPr>
        <w:t>万元，占</w:t>
      </w:r>
      <w:r>
        <w:rPr>
          <w:rFonts w:hint="eastAsia" w:ascii="仿宋" w:hAnsi="仿宋" w:eastAsia="仿宋"/>
          <w:sz w:val="32"/>
          <w:szCs w:val="32"/>
          <w:lang w:val="en-US" w:eastAsia="zh-CN"/>
        </w:rPr>
        <w:t>72</w:t>
      </w:r>
      <w:r>
        <w:rPr>
          <w:rFonts w:hint="eastAsia" w:ascii="仿宋" w:hAnsi="仿宋" w:eastAsia="仿宋"/>
          <w:sz w:val="32"/>
          <w:szCs w:val="32"/>
        </w:rPr>
        <w:t>%。基本支出中，人员经费</w:t>
      </w:r>
      <w:r>
        <w:rPr>
          <w:rFonts w:hint="eastAsia" w:ascii="仿宋" w:hAnsi="仿宋" w:eastAsia="仿宋"/>
          <w:sz w:val="32"/>
          <w:szCs w:val="32"/>
          <w:lang w:val="en-US" w:eastAsia="zh-CN"/>
        </w:rPr>
        <w:t>482.05</w:t>
      </w:r>
      <w:r>
        <w:rPr>
          <w:rFonts w:hint="eastAsia" w:ascii="仿宋" w:hAnsi="仿宋" w:eastAsia="仿宋"/>
          <w:sz w:val="32"/>
          <w:szCs w:val="32"/>
        </w:rPr>
        <w:t>万元，占</w:t>
      </w:r>
      <w:r>
        <w:rPr>
          <w:rFonts w:hint="eastAsia" w:ascii="仿宋" w:hAnsi="仿宋" w:eastAsia="仿宋"/>
          <w:sz w:val="32"/>
          <w:szCs w:val="32"/>
          <w:lang w:val="en-US" w:eastAsia="zh-CN"/>
        </w:rPr>
        <w:t>82</w:t>
      </w:r>
      <w:r>
        <w:rPr>
          <w:rFonts w:hint="eastAsia" w:ascii="仿宋" w:hAnsi="仿宋" w:eastAsia="仿宋"/>
          <w:sz w:val="32"/>
          <w:szCs w:val="32"/>
        </w:rPr>
        <w:t>%；公用经费</w:t>
      </w:r>
      <w:r>
        <w:rPr>
          <w:rFonts w:hint="eastAsia" w:ascii="仿宋" w:hAnsi="仿宋" w:eastAsia="仿宋"/>
          <w:sz w:val="32"/>
          <w:szCs w:val="32"/>
          <w:lang w:val="en-US" w:eastAsia="zh-CN"/>
        </w:rPr>
        <w:t>103.32</w:t>
      </w:r>
      <w:r>
        <w:rPr>
          <w:rFonts w:hint="eastAsia" w:ascii="仿宋" w:hAnsi="仿宋" w:eastAsia="仿宋"/>
          <w:sz w:val="32"/>
          <w:szCs w:val="32"/>
        </w:rPr>
        <w:t>万元，占</w:t>
      </w:r>
      <w:r>
        <w:rPr>
          <w:rFonts w:hint="eastAsia" w:ascii="仿宋" w:hAnsi="仿宋" w:eastAsia="仿宋"/>
          <w:sz w:val="32"/>
          <w:szCs w:val="32"/>
          <w:lang w:val="en-US" w:eastAsia="zh-CN"/>
        </w:rPr>
        <w:t>18</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一般公共服务（类）支出</w:t>
      </w:r>
      <w:r>
        <w:rPr>
          <w:rFonts w:hint="eastAsia" w:ascii="仿宋" w:hAnsi="仿宋" w:eastAsia="仿宋"/>
          <w:sz w:val="32"/>
          <w:szCs w:val="32"/>
          <w:lang w:val="en-US" w:eastAsia="zh-CN"/>
        </w:rPr>
        <w:t>1551.17</w:t>
      </w:r>
      <w:r>
        <w:rPr>
          <w:rFonts w:hint="eastAsia" w:ascii="仿宋" w:hAnsi="仿宋" w:eastAsia="仿宋"/>
          <w:sz w:val="32"/>
          <w:szCs w:val="32"/>
        </w:rPr>
        <w:t>万元，占</w:t>
      </w:r>
      <w:r>
        <w:rPr>
          <w:rFonts w:hint="eastAsia" w:ascii="仿宋" w:hAnsi="仿宋" w:eastAsia="仿宋"/>
          <w:sz w:val="32"/>
          <w:szCs w:val="32"/>
          <w:lang w:val="en-US" w:eastAsia="zh-CN"/>
        </w:rPr>
        <w:t>75</w:t>
      </w:r>
      <w:r>
        <w:rPr>
          <w:rFonts w:hint="eastAsia" w:ascii="仿宋" w:hAnsi="仿宋" w:eastAsia="仿宋"/>
          <w:sz w:val="32"/>
          <w:szCs w:val="32"/>
        </w:rPr>
        <w:t>%，主要用于：行政单位在职人员工资性支出、社会保障性支出</w:t>
      </w:r>
      <w:r>
        <w:rPr>
          <w:rFonts w:hint="eastAsia" w:ascii="仿宋" w:hAnsi="仿宋" w:eastAsia="仿宋"/>
          <w:sz w:val="32"/>
          <w:szCs w:val="32"/>
          <w:lang w:eastAsia="zh-CN"/>
        </w:rPr>
        <w:t>、</w:t>
      </w:r>
      <w:r>
        <w:rPr>
          <w:rFonts w:hint="eastAsia" w:ascii="仿宋" w:hAnsi="仿宋" w:eastAsia="仿宋"/>
          <w:sz w:val="32"/>
          <w:szCs w:val="32"/>
          <w:lang w:val="en-US" w:eastAsia="zh-CN"/>
        </w:rPr>
        <w:t>编外人员支出及</w:t>
      </w:r>
      <w:r>
        <w:rPr>
          <w:rFonts w:hint="eastAsia" w:ascii="仿宋" w:hAnsi="仿宋" w:eastAsia="仿宋"/>
          <w:sz w:val="32"/>
          <w:szCs w:val="32"/>
        </w:rPr>
        <w:t>公用经费支出。</w:t>
      </w:r>
    </w:p>
    <w:p w14:paraId="7C561077">
      <w:pPr>
        <w:ind w:firstLine="640" w:firstLineChars="200"/>
        <w:rPr>
          <w:rFonts w:hint="eastAsia" w:ascii="仿宋" w:hAnsi="仿宋" w:eastAsia="仿宋"/>
          <w:sz w:val="32"/>
          <w:szCs w:val="32"/>
        </w:rPr>
      </w:pPr>
      <w:r>
        <w:rPr>
          <w:rFonts w:hint="eastAsia" w:ascii="仿宋" w:hAnsi="仿宋" w:eastAsia="仿宋"/>
          <w:sz w:val="32"/>
          <w:szCs w:val="32"/>
        </w:rPr>
        <w:t>农林水（类）支出</w:t>
      </w:r>
      <w:r>
        <w:rPr>
          <w:rFonts w:hint="eastAsia" w:ascii="仿宋" w:hAnsi="仿宋" w:eastAsia="仿宋"/>
          <w:sz w:val="32"/>
          <w:szCs w:val="32"/>
          <w:lang w:val="en-US" w:eastAsia="zh-CN"/>
        </w:rPr>
        <w:t>425</w:t>
      </w:r>
      <w:r>
        <w:rPr>
          <w:rFonts w:hint="eastAsia" w:ascii="仿宋" w:hAnsi="仿宋" w:eastAsia="仿宋"/>
          <w:sz w:val="32"/>
          <w:szCs w:val="32"/>
        </w:rPr>
        <w:t xml:space="preserve"> 万元，占</w:t>
      </w:r>
      <w:r>
        <w:rPr>
          <w:rFonts w:hint="eastAsia" w:ascii="仿宋" w:hAnsi="仿宋" w:eastAsia="仿宋"/>
          <w:sz w:val="32"/>
          <w:szCs w:val="32"/>
          <w:lang w:val="en-US" w:eastAsia="zh-CN"/>
        </w:rPr>
        <w:t>21</w:t>
      </w:r>
      <w:r>
        <w:rPr>
          <w:rFonts w:hint="eastAsia" w:ascii="仿宋" w:hAnsi="仿宋" w:eastAsia="仿宋"/>
          <w:sz w:val="32"/>
          <w:szCs w:val="32"/>
        </w:rPr>
        <w:t>%，主要用于：</w:t>
      </w:r>
      <w:r>
        <w:rPr>
          <w:rFonts w:hint="eastAsia" w:ascii="仿宋" w:hAnsi="仿宋" w:eastAsia="仿宋"/>
          <w:sz w:val="32"/>
          <w:szCs w:val="32"/>
          <w:lang w:val="en-US" w:eastAsia="zh-CN"/>
        </w:rPr>
        <w:t>村级转移支付</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50.42</w:t>
      </w:r>
      <w:r>
        <w:rPr>
          <w:rFonts w:hint="eastAsia" w:ascii="仿宋" w:hAnsi="仿宋" w:eastAsia="仿宋"/>
          <w:sz w:val="32"/>
          <w:szCs w:val="32"/>
        </w:rPr>
        <w:t xml:space="preserve"> 万元，占</w:t>
      </w:r>
      <w:r>
        <w:rPr>
          <w:rFonts w:hint="eastAsia" w:ascii="仿宋" w:hAnsi="仿宋" w:eastAsia="仿宋"/>
          <w:sz w:val="32"/>
          <w:szCs w:val="32"/>
          <w:lang w:val="en-US" w:eastAsia="zh-CN"/>
        </w:rPr>
        <w:t>2</w:t>
      </w:r>
      <w:r>
        <w:rPr>
          <w:rFonts w:hint="eastAsia" w:ascii="仿宋" w:hAnsi="仿宋" w:eastAsia="仿宋"/>
          <w:sz w:val="32"/>
          <w:szCs w:val="32"/>
        </w:rPr>
        <w:t>%，主要用于：社会保障性支出及公用经费支出。</w:t>
      </w:r>
    </w:p>
    <w:p w14:paraId="3F87882C">
      <w:pPr>
        <w:ind w:firstLine="640" w:firstLineChars="200"/>
        <w:rPr>
          <w:rFonts w:ascii="仿宋" w:hAnsi="仿宋" w:eastAsia="仿宋"/>
          <w:sz w:val="32"/>
          <w:szCs w:val="32"/>
        </w:rPr>
      </w:pPr>
      <w:r>
        <w:rPr>
          <w:rFonts w:hint="eastAsia" w:ascii="仿宋" w:hAnsi="仿宋" w:eastAsia="仿宋"/>
          <w:sz w:val="32"/>
          <w:szCs w:val="32"/>
        </w:rPr>
        <w:t>农林水（类）支出</w:t>
      </w:r>
      <w:r>
        <w:rPr>
          <w:rFonts w:hint="eastAsia" w:ascii="仿宋" w:hAnsi="仿宋" w:eastAsia="仿宋"/>
          <w:sz w:val="32"/>
          <w:szCs w:val="32"/>
          <w:lang w:val="en-US" w:eastAsia="zh-CN"/>
        </w:rPr>
        <w:t>425</w:t>
      </w:r>
      <w:r>
        <w:rPr>
          <w:rFonts w:hint="eastAsia" w:ascii="仿宋" w:hAnsi="仿宋" w:eastAsia="仿宋"/>
          <w:sz w:val="32"/>
          <w:szCs w:val="32"/>
        </w:rPr>
        <w:t xml:space="preserve"> 万元，占</w:t>
      </w:r>
      <w:r>
        <w:rPr>
          <w:rFonts w:hint="eastAsia" w:ascii="仿宋" w:hAnsi="仿宋" w:eastAsia="仿宋"/>
          <w:sz w:val="32"/>
          <w:szCs w:val="32"/>
          <w:lang w:val="en-US" w:eastAsia="zh-CN"/>
        </w:rPr>
        <w:t>21</w:t>
      </w:r>
      <w:r>
        <w:rPr>
          <w:rFonts w:hint="eastAsia" w:ascii="仿宋" w:hAnsi="仿宋" w:eastAsia="仿宋"/>
          <w:sz w:val="32"/>
          <w:szCs w:val="32"/>
        </w:rPr>
        <w:t>%，主要用于：</w:t>
      </w:r>
      <w:r>
        <w:rPr>
          <w:rFonts w:hint="eastAsia" w:ascii="仿宋" w:hAnsi="仿宋" w:eastAsia="仿宋"/>
          <w:sz w:val="32"/>
          <w:szCs w:val="32"/>
          <w:lang w:val="en-US" w:eastAsia="zh-CN"/>
        </w:rPr>
        <w:t>村级转移支付</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40.69</w:t>
      </w:r>
      <w:r>
        <w:rPr>
          <w:rFonts w:hint="eastAsia" w:ascii="仿宋" w:hAnsi="仿宋" w:eastAsia="仿宋"/>
          <w:sz w:val="32"/>
          <w:szCs w:val="32"/>
        </w:rPr>
        <w:t>万元，占</w:t>
      </w:r>
      <w:r>
        <w:rPr>
          <w:rFonts w:hint="eastAsia" w:ascii="仿宋" w:hAnsi="仿宋" w:eastAsia="仿宋"/>
          <w:sz w:val="32"/>
          <w:szCs w:val="32"/>
          <w:lang w:val="en-US" w:eastAsia="zh-CN"/>
        </w:rPr>
        <w:t>2</w:t>
      </w:r>
      <w:r>
        <w:rPr>
          <w:rFonts w:hint="eastAsia" w:ascii="仿宋" w:hAnsi="仿宋" w:eastAsia="仿宋"/>
          <w:sz w:val="32"/>
          <w:szCs w:val="32"/>
        </w:rPr>
        <w:t>%，主要用于：职工住房公积金支出。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585.37</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482.05</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w:t>
      </w:r>
      <w:r>
        <w:rPr>
          <w:rFonts w:hint="eastAsia" w:ascii="仿宋" w:hAnsi="仿宋" w:eastAsia="仿宋"/>
          <w:sz w:val="32"/>
          <w:szCs w:val="32"/>
          <w:lang w:val="en-US" w:eastAsia="zh-CN"/>
        </w:rPr>
        <w:t>103.32</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7.29</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0.26</w:t>
      </w:r>
      <w:r>
        <w:rPr>
          <w:rFonts w:hint="eastAsia" w:ascii="仿宋" w:hAnsi="仿宋" w:eastAsia="仿宋"/>
          <w:kern w:val="0"/>
          <w:sz w:val="32"/>
          <w:szCs w:val="32"/>
        </w:rPr>
        <w:t xml:space="preserve"> 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2.29</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年预算数减少</w:t>
      </w:r>
      <w:r>
        <w:rPr>
          <w:rFonts w:hint="eastAsia" w:ascii="仿宋" w:hAnsi="仿宋" w:eastAsia="仿宋"/>
          <w:kern w:val="0"/>
          <w:sz w:val="32"/>
          <w:szCs w:val="32"/>
          <w:lang w:val="en-US" w:eastAsia="zh-CN"/>
        </w:rPr>
        <w:t>0.26</w:t>
      </w:r>
      <w:r>
        <w:rPr>
          <w:rFonts w:hint="eastAsia" w:ascii="仿宋" w:hAnsi="仿宋" w:eastAsia="仿宋"/>
          <w:kern w:val="0"/>
          <w:sz w:val="32"/>
          <w:szCs w:val="32"/>
        </w:rPr>
        <w:t xml:space="preserve"> 万元，主要原因是公务接待次数减少。</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5</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万元。其中，公务用车运行维护费</w:t>
      </w:r>
      <w:r>
        <w:rPr>
          <w:rFonts w:hint="eastAsia" w:ascii="仿宋" w:hAnsi="仿宋" w:eastAsia="仿宋"/>
          <w:kern w:val="0"/>
          <w:sz w:val="32"/>
          <w:szCs w:val="32"/>
          <w:lang w:val="en-US" w:eastAsia="zh-CN"/>
        </w:rPr>
        <w:t>5</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val="en-US" w:eastAsia="zh-CN"/>
        </w:rPr>
        <w:t>公车使用频率固定</w:t>
      </w:r>
      <w:r>
        <w:rPr>
          <w:rFonts w:hint="eastAsia" w:ascii="仿宋" w:hAnsi="仿宋" w:eastAsia="仿宋"/>
          <w:kern w:val="0"/>
          <w:sz w:val="32"/>
          <w:szCs w:val="32"/>
        </w:rPr>
        <w:t>，公务用车购置</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val="en-US" w:eastAsia="zh-CN"/>
        </w:rPr>
        <w:t>无公务用车购置</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0</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/减少0</w:t>
      </w:r>
      <w:r>
        <w:rPr>
          <w:rFonts w:hint="eastAsia" w:ascii="仿宋" w:hAnsi="仿宋" w:eastAsia="仿宋"/>
          <w:sz w:val="32"/>
          <w:szCs w:val="32"/>
        </w:rPr>
        <w:t>万元，增长</w:t>
      </w:r>
      <w:r>
        <w:rPr>
          <w:rFonts w:hint="eastAsia" w:ascii="仿宋" w:hAnsi="仿宋" w:eastAsia="仿宋"/>
          <w:sz w:val="32"/>
          <w:szCs w:val="32"/>
          <w:lang w:val="en-US" w:eastAsia="zh-CN"/>
        </w:rPr>
        <w:t>/下降0</w:t>
      </w:r>
      <w:r>
        <w:rPr>
          <w:rFonts w:hint="eastAsia" w:ascii="仿宋" w:hAnsi="仿宋" w:eastAsia="仿宋"/>
          <w:sz w:val="32"/>
          <w:szCs w:val="32"/>
        </w:rPr>
        <w:t>%，主要原因是</w:t>
      </w:r>
      <w:r>
        <w:rPr>
          <w:rFonts w:hint="eastAsia" w:ascii="仿宋" w:hAnsi="仿宋" w:eastAsia="仿宋"/>
          <w:sz w:val="32"/>
          <w:szCs w:val="32"/>
          <w:lang w:val="en-US" w:eastAsia="zh-CN"/>
        </w:rPr>
        <w:t>没有参公管理事业单位</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3</w:t>
      </w:r>
      <w:r>
        <w:rPr>
          <w:rFonts w:hint="eastAsia" w:ascii="仿宋" w:hAnsi="仿宋" w:eastAsia="仿宋"/>
          <w:sz w:val="32"/>
          <w:szCs w:val="32"/>
        </w:rPr>
        <w:t>辆，其中，领导干部用</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w:t>
      </w:r>
      <w:r>
        <w:rPr>
          <w:rFonts w:hint="eastAsia" w:ascii="仿宋" w:hAnsi="仿宋" w:eastAsia="仿宋"/>
          <w:sz w:val="32"/>
          <w:szCs w:val="32"/>
          <w:lang w:val="en-US" w:eastAsia="zh-CN"/>
        </w:rPr>
        <w:t>0</w:t>
      </w:r>
      <w:r>
        <w:rPr>
          <w:rFonts w:hint="eastAsia" w:ascii="仿宋" w:hAnsi="仿宋" w:eastAsia="仿宋"/>
          <w:sz w:val="32"/>
          <w:szCs w:val="32"/>
        </w:rPr>
        <w:t>辆,一般执法执勤用车</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 </w:t>
      </w:r>
      <w:r>
        <w:rPr>
          <w:rFonts w:hint="eastAsia" w:ascii="仿宋" w:hAnsi="仿宋" w:eastAsia="仿宋"/>
          <w:sz w:val="32"/>
          <w:szCs w:val="32"/>
          <w:lang w:val="en-US" w:eastAsia="zh-CN"/>
        </w:rPr>
        <w:t>1</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2</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0</w:t>
      </w:r>
      <w:bookmarkStart w:id="0" w:name="_GoBack"/>
      <w:bookmarkEnd w:id="0"/>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9DF34BD"/>
    <w:rsid w:val="0A450E4E"/>
    <w:rsid w:val="0A7F599D"/>
    <w:rsid w:val="0B4115AF"/>
    <w:rsid w:val="0C633590"/>
    <w:rsid w:val="0C7C5D37"/>
    <w:rsid w:val="0D0F40E1"/>
    <w:rsid w:val="0E0E4A27"/>
    <w:rsid w:val="0E235FAD"/>
    <w:rsid w:val="0E865208"/>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1FC81072"/>
    <w:rsid w:val="20EF2286"/>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2681</Words>
  <Characters>2899</Characters>
  <Lines>22</Lines>
  <Paragraphs>6</Paragraphs>
  <TotalTime>28</TotalTime>
  <ScaleCrop>false</ScaleCrop>
  <LinksUpToDate>false</LinksUpToDate>
  <CharactersWithSpaces>3043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浅笑</cp:lastModifiedBy>
  <dcterms:modified xsi:type="dcterms:W3CDTF">2025-04-03T03:54:54Z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3601BF74E8AE46FA910C89DA032F1EB5_13</vt:lpwstr>
  </property>
  <property fmtid="{D5CDD505-2E9C-101B-9397-08002B2CF9AE}" pid="4" name="KSOTemplateDocerSaveRecord">
    <vt:lpwstr>eyJoZGlkIjoiMWEzNTI5M2ZhZGFkZmRiZjQ3ZWIyY2NmZjljY2RkZTUiLCJ1c2VySWQiOiI0MjM4MTY2NTUifQ==</vt:lpwstr>
  </property>
</Properties>
</file>