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2D578C15">
      <w:pPr>
        <w:jc w:val="center"/>
        <w:rPr>
          <w:rFonts w:hint="eastAsia" w:ascii="黑体" w:hAnsi="黑体" w:eastAsia="黑体"/>
          <w:sz w:val="52"/>
          <w:szCs w:val="52"/>
          <w:highlight w:val="none"/>
        </w:rPr>
      </w:pPr>
      <w:r>
        <w:rPr>
          <w:rFonts w:hint="eastAsia" w:ascii="黑体" w:hAnsi="黑体" w:eastAsia="黑体"/>
          <w:sz w:val="52"/>
          <w:szCs w:val="52"/>
          <w:highlight w:val="none"/>
        </w:rPr>
        <w:t>永吉县特殊教育学校</w:t>
      </w:r>
    </w:p>
    <w:p w14:paraId="0050A5F4">
      <w:pPr>
        <w:jc w:val="center"/>
        <w:rPr>
          <w:rFonts w:ascii="黑体" w:hAnsi="黑体" w:eastAsia="黑体"/>
          <w:sz w:val="52"/>
          <w:szCs w:val="52"/>
          <w:highlight w:val="none"/>
        </w:rPr>
      </w:pPr>
      <w:r>
        <w:rPr>
          <w:rFonts w:hint="eastAsia" w:ascii="黑体" w:hAnsi="黑体" w:eastAsia="黑体"/>
          <w:sz w:val="52"/>
          <w:szCs w:val="52"/>
          <w:highlight w:val="none"/>
        </w:rPr>
        <w:t>2025年部门预算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二〇二五年四月三日</w:t>
      </w:r>
    </w:p>
    <w:p w14:paraId="2F1615F9">
      <w:pPr>
        <w:jc w:val="center"/>
        <w:rPr>
          <w:rFonts w:ascii="黑体" w:hAnsi="黑体" w:eastAsia="黑体"/>
          <w:sz w:val="44"/>
          <w:szCs w:val="44"/>
          <w:highlight w:val="none"/>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highlight w:val="none"/>
        </w:rPr>
      </w:pPr>
      <w:r>
        <w:rPr>
          <w:rFonts w:hint="eastAsia" w:ascii="黑体" w:hAnsi="黑体" w:eastAsia="黑体"/>
          <w:sz w:val="44"/>
          <w:szCs w:val="44"/>
          <w:highlight w:val="none"/>
        </w:rPr>
        <w:t>永吉县特殊教育学校2025年预算</w:t>
      </w:r>
    </w:p>
    <w:p w14:paraId="63B0757E">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名称：永吉县特殊教育学校</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：全额拨款事业单位</w:t>
      </w:r>
    </w:p>
    <w:p w14:paraId="6DA78F3D">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rPr>
        <w:t>对残疾儿童少年实施义务教育，视力、听力残疾儿童少年义务教育，智力残疾儿童义务教育，康复训练。</w:t>
      </w:r>
    </w:p>
    <w:p w14:paraId="6D752CA2">
      <w:pPr>
        <w:pStyle w:val="10"/>
        <w:widowControl/>
        <w:spacing w:line="620" w:lineRule="exact"/>
        <w:ind w:firstLine="627" w:firstLineChars="196"/>
        <w:contextualSpacing/>
        <w:rPr>
          <w:rFonts w:ascii="仿宋" w:hAnsi="仿宋" w:eastAsia="仿宋"/>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各类残疾儿童义务教育和康复训练。</w:t>
      </w:r>
    </w:p>
    <w:p w14:paraId="7D763970">
      <w:pPr>
        <w:pStyle w:val="12"/>
        <w:ind w:firstLine="627" w:firstLineChars="196"/>
        <w:rPr>
          <w:rFonts w:ascii="仿宋" w:hAnsi="仿宋" w:eastAsia="仿宋"/>
          <w:kern w:val="0"/>
          <w:szCs w:val="32"/>
        </w:rPr>
      </w:pPr>
      <w:r>
        <w:rPr>
          <w:rFonts w:hint="eastAsia" w:ascii="仿宋" w:hAnsi="仿宋" w:eastAsia="仿宋"/>
          <w:kern w:val="0"/>
          <w:szCs w:val="32"/>
        </w:rPr>
        <w:t>机构设置包括：永吉县特殊教育学校</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人员情况：在职人员34人，编制数38人，领导职数4个。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ascii="黑体" w:hAnsi="黑体" w:eastAsia="黑体"/>
          <w:sz w:val="32"/>
          <w:szCs w:val="32"/>
        </w:rPr>
      </w:pPr>
    </w:p>
    <w:p w14:paraId="6FD1930E">
      <w:pPr>
        <w:jc w:val="center"/>
        <w:rPr>
          <w:rFonts w:ascii="黑体" w:hAnsi="黑体" w:eastAsia="黑体"/>
          <w:sz w:val="32"/>
          <w:szCs w:val="32"/>
        </w:rPr>
      </w:pPr>
    </w:p>
    <w:p w14:paraId="08C38348">
      <w:pPr>
        <w:jc w:val="center"/>
        <w:rPr>
          <w:rFonts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441.84万元，比 2024年预算数 505.74 万元减少 63.9万元，主要原因：减少机关事业单位职业年金支出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二、2025年收入预算情况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2025年本单位收入预算441.84万元，其中：一般公共预算收入441.84万元，占100%。</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2025年支出预算441.84万元，其中：基本支出431.57万元，占97.68%；项目支出10.27 万元，占2.32%。</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032F5B2D">
      <w:pPr>
        <w:pStyle w:val="11"/>
        <w:ind w:firstLine="640" w:firstLineChars="200"/>
        <w:rPr>
          <w:rFonts w:ascii="仿宋" w:hAnsi="仿宋" w:eastAsia="仿宋"/>
          <w:sz w:val="32"/>
          <w:szCs w:val="32"/>
        </w:rPr>
      </w:pPr>
      <w:r>
        <w:rPr>
          <w:rFonts w:hint="eastAsia" w:ascii="仿宋" w:hAnsi="仿宋" w:eastAsia="仿宋"/>
          <w:sz w:val="32"/>
          <w:szCs w:val="32"/>
        </w:rPr>
        <w:t>2025年财政拨款收支总预算441.84万元，其中：本年收入441.84万元。本年支出441.84万元，支出包括：教育支出356.23万元，社会保障和就业支出48.59万元，住房保障支出37.02万元。</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2025年一般公共预算当年拨款441.84万元，其中：基本支出431.57万元，占97.68%；项目支出10.27万元，占2.32%。基本支出中，人员经费425.3万元，占98.55%；公用经费6.26万元，占1.45%。</w:t>
      </w:r>
    </w:p>
    <w:p w14:paraId="3F87882C">
      <w:pPr>
        <w:ind w:firstLine="640" w:firstLineChars="200"/>
        <w:rPr>
          <w:rFonts w:ascii="仿宋" w:hAnsi="仿宋" w:eastAsia="仿宋"/>
          <w:sz w:val="32"/>
          <w:szCs w:val="32"/>
        </w:rPr>
      </w:pPr>
      <w:r>
        <w:rPr>
          <w:rFonts w:hint="eastAsia" w:ascii="仿宋" w:hAnsi="仿宋" w:eastAsia="仿宋"/>
          <w:sz w:val="32"/>
          <w:szCs w:val="32"/>
        </w:rPr>
        <w:t>社会保障和就业（类）支出 48.59 万元，占11.26%，主要用于：机关事业单位基本养老保险缴费。</w:t>
      </w:r>
    </w:p>
    <w:p w14:paraId="55FEE9D0">
      <w:pPr>
        <w:ind w:firstLine="640" w:firstLineChars="200"/>
        <w:rPr>
          <w:rFonts w:ascii="仿宋" w:hAnsi="仿宋" w:eastAsia="仿宋"/>
          <w:sz w:val="32"/>
          <w:szCs w:val="32"/>
        </w:rPr>
      </w:pPr>
      <w:r>
        <w:rPr>
          <w:rFonts w:hint="eastAsia" w:ascii="仿宋" w:hAnsi="仿宋" w:eastAsia="仿宋"/>
          <w:sz w:val="32"/>
          <w:szCs w:val="32"/>
        </w:rPr>
        <w:t>住房保障（类）支出 37.02 万元，占8.58%，主要用于：住房公积金支出。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六、2025年一般公共预算基本支出情况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2025年一般公共预算基本支出 431.57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425.3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公用经费6.26万元，主要包括：办公费、印刷费、水费、电费、邮电费、取暖费、差旅费、会议费、公务接待费、工会经费、公务用车运行维护费等。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03C959A8">
      <w:pPr>
        <w:pStyle w:val="9"/>
        <w:ind w:firstLine="640" w:firstLineChars="200"/>
        <w:rPr>
          <w:rFonts w:hint="eastAsia" w:ascii="仿宋" w:hAnsi="仿宋" w:eastAsia="仿宋"/>
          <w:sz w:val="32"/>
          <w:szCs w:val="32"/>
        </w:rPr>
      </w:pPr>
      <w:r>
        <w:rPr>
          <w:rFonts w:hint="eastAsia" w:ascii="仿宋" w:hAnsi="仿宋" w:eastAsia="仿宋"/>
          <w:sz w:val="32"/>
          <w:szCs w:val="32"/>
        </w:rPr>
        <w:t>2025年本单位无“三公经费”预算支出。</w:t>
      </w:r>
    </w:p>
    <w:p w14:paraId="60353E9A">
      <w:pPr>
        <w:pStyle w:val="9"/>
        <w:rPr>
          <w:rFonts w:ascii="仿宋" w:hAnsi="仿宋" w:eastAsia="仿宋"/>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6CFED0B9">
      <w:pPr>
        <w:ind w:firstLine="640" w:firstLineChars="200"/>
        <w:jc w:val="left"/>
        <w:rPr>
          <w:rFonts w:ascii="仿宋" w:hAnsi="仿宋" w:eastAsia="仿宋"/>
          <w:sz w:val="32"/>
          <w:szCs w:val="32"/>
        </w:rPr>
      </w:pPr>
      <w:r>
        <w:rPr>
          <w:rFonts w:hint="eastAsia" w:ascii="仿宋" w:hAnsi="仿宋" w:eastAsia="仿宋"/>
          <w:sz w:val="32"/>
          <w:szCs w:val="32"/>
        </w:rPr>
        <w:t>2025年本单位无政府性基金预算支出。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2025年本单位机关运行经费财政拨款预算 6.26 万元，比 2024年预算减少11.68 万元，下降65%，主要原因是控制、减少商品服务支出。</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2025年本单位无政府采购预算支出。</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 辆，其中，领导干部用车 0 辆、一般公务用车 0 辆,一般执法执勤用车 0 辆、特种专业技术用车 0 辆、其他用车 0 辆，价值200万元以上大型设备 0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2025年部门无预算安排购置车辆及价值200万元以上大型设备。</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按照全面实施预算绩效管理的要求，结合本部门职能和重点工作，2025年将1个项目支出的绩效目标和指标向社会公开，涉及金额10.27万元。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0252C055">
      <w:pPr>
        <w:ind w:firstLine="640" w:firstLineChars="200"/>
        <w:jc w:val="left"/>
        <w:rPr>
          <w:rFonts w:ascii="仿宋" w:hAnsi="仿宋" w:eastAsia="仿宋"/>
          <w:sz w:val="32"/>
          <w:szCs w:val="32"/>
        </w:rPr>
      </w:pPr>
      <w:bookmarkStart w:id="0" w:name="_GoBack"/>
      <w:bookmarkEnd w:id="0"/>
      <w:r>
        <w:rPr>
          <w:rFonts w:hint="eastAsia" w:ascii="仿宋" w:hAnsi="仿宋" w:eastAsia="仿宋"/>
          <w:sz w:val="32"/>
          <w:szCs w:val="32"/>
        </w:rPr>
        <w:t>2025年部门预算表套表（预算一体化系统报表查询模块中提取相应数据）。</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D4A5D"/>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A261B"/>
    <w:rsid w:val="003B5F35"/>
    <w:rsid w:val="004176EB"/>
    <w:rsid w:val="004763A7"/>
    <w:rsid w:val="00482664"/>
    <w:rsid w:val="004C1015"/>
    <w:rsid w:val="00567D16"/>
    <w:rsid w:val="00572D27"/>
    <w:rsid w:val="00576DB1"/>
    <w:rsid w:val="0059597A"/>
    <w:rsid w:val="005C384D"/>
    <w:rsid w:val="005F0428"/>
    <w:rsid w:val="005F5739"/>
    <w:rsid w:val="00622E82"/>
    <w:rsid w:val="006954BF"/>
    <w:rsid w:val="00722D32"/>
    <w:rsid w:val="00740031"/>
    <w:rsid w:val="00745992"/>
    <w:rsid w:val="00746DAF"/>
    <w:rsid w:val="007663EF"/>
    <w:rsid w:val="00770198"/>
    <w:rsid w:val="007B276D"/>
    <w:rsid w:val="007D3846"/>
    <w:rsid w:val="00806CC6"/>
    <w:rsid w:val="00815C4B"/>
    <w:rsid w:val="0089282A"/>
    <w:rsid w:val="008B4C06"/>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A7046"/>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ED2A48"/>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06065D"/>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2289</Words>
  <Characters>2537</Characters>
  <Lines>19</Lines>
  <Paragraphs>5</Paragraphs>
  <TotalTime>119</TotalTime>
  <ScaleCrop>false</ScaleCrop>
  <LinksUpToDate>false</LinksUpToDate>
  <CharactersWithSpaces>2634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果宝特攻</cp:lastModifiedBy>
  <dcterms:modified xsi:type="dcterms:W3CDTF">2025-04-09T02:49:28Z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eyJoZGlkIjoiYjNjY2RiMDhlMzE1NzgyZTlkMzI1OTM4MGRhZThkMjciLCJ1c2VySWQiOiIyMTkyNDM1MzUifQ==</vt:lpwstr>
  </property>
</Properties>
</file>