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2E8" w:rsidRDefault="00E772E8" w:rsidP="00BA767A">
      <w:pPr>
        <w:spacing w:line="300" w:lineRule="atLeast"/>
        <w:ind w:rightChars="3198" w:right="6716"/>
        <w:jc w:val="distribute"/>
        <w:rPr>
          <w:rFonts w:eastAsia="黑体"/>
          <w:szCs w:val="21"/>
        </w:rPr>
      </w:pPr>
      <w:bookmarkStart w:id="0" w:name="_Hlk492971039"/>
      <w:r>
        <w:rPr>
          <w:rFonts w:eastAsia="黑体"/>
          <w:szCs w:val="21"/>
        </w:rPr>
        <w:t>县十九届人大常委会</w:t>
      </w:r>
      <w:r>
        <w:rPr>
          <w:rFonts w:eastAsia="黑体"/>
          <w:szCs w:val="21"/>
        </w:rPr>
        <w:t xml:space="preserve"> </w:t>
      </w:r>
    </w:p>
    <w:p w:rsidR="00CA1BC4" w:rsidRPr="001F6AFC" w:rsidRDefault="00E772E8" w:rsidP="00BA767A">
      <w:pPr>
        <w:spacing w:line="300" w:lineRule="atLeast"/>
        <w:ind w:rightChars="3198" w:right="6716"/>
        <w:jc w:val="distribute"/>
      </w:pPr>
      <w:r>
        <w:rPr>
          <w:rFonts w:eastAsia="黑体"/>
          <w:szCs w:val="21"/>
        </w:rPr>
        <w:t>第</w:t>
      </w:r>
      <w:r>
        <w:rPr>
          <w:rFonts w:eastAsia="黑体" w:hint="eastAsia"/>
          <w:szCs w:val="21"/>
        </w:rPr>
        <w:t>十七</w:t>
      </w:r>
      <w:r>
        <w:rPr>
          <w:rFonts w:eastAsia="黑体"/>
          <w:szCs w:val="21"/>
        </w:rPr>
        <w:t>次会议材料</w:t>
      </w:r>
    </w:p>
    <w:bookmarkEnd w:id="0"/>
    <w:p w:rsidR="00BE4BE2" w:rsidRPr="00CA1BC4" w:rsidRDefault="00BE4BE2">
      <w:pPr>
        <w:adjustRightInd w:val="0"/>
        <w:snapToGrid w:val="0"/>
        <w:spacing w:line="576" w:lineRule="exact"/>
        <w:jc w:val="center"/>
        <w:rPr>
          <w:rFonts w:eastAsia="方正小标宋简体"/>
          <w:sz w:val="44"/>
          <w:szCs w:val="44"/>
        </w:rPr>
      </w:pPr>
    </w:p>
    <w:p w:rsidR="00AA72B6" w:rsidRDefault="00AA72B6">
      <w:pPr>
        <w:adjustRightInd w:val="0"/>
        <w:snapToGrid w:val="0"/>
        <w:spacing w:line="576" w:lineRule="exact"/>
        <w:jc w:val="center"/>
        <w:rPr>
          <w:rFonts w:eastAsia="方正小标宋简体"/>
          <w:bCs/>
          <w:sz w:val="44"/>
          <w:szCs w:val="44"/>
        </w:rPr>
      </w:pPr>
      <w:r>
        <w:rPr>
          <w:rFonts w:eastAsia="方正小标宋简体" w:hint="eastAsia"/>
          <w:bCs/>
          <w:sz w:val="44"/>
          <w:szCs w:val="44"/>
        </w:rPr>
        <w:t>关于</w:t>
      </w:r>
      <w:r w:rsidR="00E762DC">
        <w:rPr>
          <w:rFonts w:eastAsia="方正小标宋简体"/>
          <w:bCs/>
          <w:sz w:val="44"/>
          <w:szCs w:val="44"/>
        </w:rPr>
        <w:t>永吉县</w:t>
      </w:r>
      <w:r w:rsidR="00E762DC">
        <w:rPr>
          <w:rFonts w:eastAsia="方正小标宋简体"/>
          <w:bCs/>
          <w:sz w:val="44"/>
          <w:szCs w:val="44"/>
        </w:rPr>
        <w:t>2023</w:t>
      </w:r>
      <w:r w:rsidR="00E762DC">
        <w:rPr>
          <w:rFonts w:eastAsia="方正小标宋简体"/>
          <w:bCs/>
          <w:sz w:val="44"/>
          <w:szCs w:val="44"/>
        </w:rPr>
        <w:t>年度财政决算</w:t>
      </w:r>
    </w:p>
    <w:p w:rsidR="00BE4BE2" w:rsidRDefault="00AA72B6">
      <w:pPr>
        <w:adjustRightInd w:val="0"/>
        <w:snapToGrid w:val="0"/>
        <w:spacing w:line="576" w:lineRule="exact"/>
        <w:jc w:val="center"/>
        <w:rPr>
          <w:rFonts w:eastAsia="方正小标宋简体"/>
          <w:bCs/>
          <w:sz w:val="44"/>
          <w:szCs w:val="44"/>
        </w:rPr>
      </w:pPr>
      <w:r>
        <w:rPr>
          <w:rFonts w:eastAsia="方正小标宋简体" w:hint="eastAsia"/>
          <w:bCs/>
          <w:sz w:val="44"/>
          <w:szCs w:val="44"/>
        </w:rPr>
        <w:t>（</w:t>
      </w:r>
      <w:r w:rsidR="00E762DC">
        <w:rPr>
          <w:rFonts w:eastAsia="方正小标宋简体"/>
          <w:bCs/>
          <w:sz w:val="44"/>
          <w:szCs w:val="44"/>
        </w:rPr>
        <w:t>草案</w:t>
      </w:r>
      <w:r>
        <w:rPr>
          <w:rFonts w:eastAsia="方正小标宋简体" w:hint="eastAsia"/>
          <w:bCs/>
          <w:sz w:val="44"/>
          <w:szCs w:val="44"/>
        </w:rPr>
        <w:t>）</w:t>
      </w:r>
      <w:r w:rsidR="00B6310E">
        <w:rPr>
          <w:rFonts w:eastAsia="方正小标宋简体" w:hint="eastAsia"/>
          <w:bCs/>
          <w:sz w:val="44"/>
          <w:szCs w:val="44"/>
        </w:rPr>
        <w:t>的</w:t>
      </w:r>
      <w:r w:rsidR="00E762DC">
        <w:rPr>
          <w:rFonts w:eastAsia="方正小标宋简体"/>
          <w:bCs/>
          <w:sz w:val="44"/>
          <w:szCs w:val="44"/>
        </w:rPr>
        <w:t>报告</w:t>
      </w:r>
    </w:p>
    <w:p w:rsidR="00AA72B6" w:rsidRDefault="00AA72B6" w:rsidP="00AA72B6">
      <w:pPr>
        <w:adjustRightInd w:val="0"/>
        <w:snapToGrid w:val="0"/>
        <w:spacing w:line="576" w:lineRule="exact"/>
        <w:jc w:val="center"/>
        <w:rPr>
          <w:rFonts w:eastAsia="仿宋"/>
          <w:sz w:val="30"/>
          <w:szCs w:val="30"/>
        </w:rPr>
      </w:pPr>
    </w:p>
    <w:p w:rsidR="00AA72B6" w:rsidRDefault="00AA72B6" w:rsidP="00AA72B6">
      <w:pPr>
        <w:adjustRightInd w:val="0"/>
        <w:snapToGrid w:val="0"/>
        <w:spacing w:line="576" w:lineRule="exact"/>
        <w:jc w:val="center"/>
        <w:rPr>
          <w:rFonts w:ascii="方正楷体简体" w:eastAsia="方正楷体简体" w:hAnsi="方正楷体简体" w:cs="方正楷体简体"/>
          <w:kern w:val="0"/>
          <w:sz w:val="30"/>
          <w:szCs w:val="30"/>
          <w:lang w:val="zh-CN" w:bidi="zh-CN"/>
        </w:rPr>
      </w:pPr>
      <w:r>
        <w:rPr>
          <w:rFonts w:ascii="方正楷体简体" w:eastAsia="方正楷体简体" w:hAnsi="方正楷体简体" w:cs="方正楷体简体" w:hint="eastAsia"/>
          <w:kern w:val="0"/>
          <w:sz w:val="30"/>
          <w:szCs w:val="30"/>
          <w:lang w:val="zh-CN" w:bidi="zh-CN"/>
        </w:rPr>
        <w:t>——在县十九届人大常委会第</w:t>
      </w:r>
      <w:r>
        <w:rPr>
          <w:rFonts w:ascii="方正楷体简体" w:eastAsia="方正楷体简体" w:hAnsi="方正楷体简体" w:cs="方正楷体简体" w:hint="eastAsia"/>
          <w:kern w:val="0"/>
          <w:sz w:val="30"/>
          <w:szCs w:val="30"/>
          <w:lang w:bidi="zh-CN"/>
        </w:rPr>
        <w:t>十七</w:t>
      </w:r>
      <w:r>
        <w:rPr>
          <w:rFonts w:ascii="方正楷体简体" w:eastAsia="方正楷体简体" w:hAnsi="方正楷体简体" w:cs="方正楷体简体" w:hint="eastAsia"/>
          <w:kern w:val="0"/>
          <w:sz w:val="30"/>
          <w:szCs w:val="30"/>
          <w:lang w:val="zh-CN" w:bidi="zh-CN"/>
        </w:rPr>
        <w:t>次会议上</w:t>
      </w:r>
    </w:p>
    <w:p w:rsidR="00AA72B6" w:rsidRDefault="00AA72B6" w:rsidP="00AA72B6">
      <w:pPr>
        <w:adjustRightInd w:val="0"/>
        <w:snapToGrid w:val="0"/>
        <w:spacing w:line="576" w:lineRule="exact"/>
        <w:jc w:val="center"/>
        <w:rPr>
          <w:rFonts w:eastAsia="仿宋"/>
          <w:kern w:val="0"/>
          <w:sz w:val="30"/>
          <w:szCs w:val="30"/>
          <w:lang w:val="zh-CN" w:bidi="zh-CN"/>
        </w:rPr>
      </w:pPr>
    </w:p>
    <w:p w:rsidR="00AA72B6" w:rsidRDefault="00AA72B6" w:rsidP="00AA72B6">
      <w:pPr>
        <w:adjustRightInd w:val="0"/>
        <w:snapToGrid w:val="0"/>
        <w:spacing w:line="576" w:lineRule="exact"/>
        <w:jc w:val="center"/>
        <w:rPr>
          <w:rFonts w:ascii="方正楷体简体" w:eastAsia="方正楷体简体" w:hAnsi="方正楷体简体" w:cs="方正楷体简体"/>
          <w:kern w:val="0"/>
          <w:sz w:val="30"/>
          <w:szCs w:val="30"/>
          <w:lang w:val="zh-CN" w:bidi="zh-CN"/>
        </w:rPr>
      </w:pPr>
      <w:r>
        <w:rPr>
          <w:rFonts w:ascii="方正楷体简体" w:eastAsia="方正楷体简体" w:hAnsi="方正楷体简体" w:cs="方正楷体简体" w:hint="eastAsia"/>
          <w:kern w:val="0"/>
          <w:sz w:val="30"/>
          <w:szCs w:val="30"/>
          <w:lang w:val="zh-CN" w:bidi="zh-CN"/>
        </w:rPr>
        <w:t xml:space="preserve">永吉县财政局副局长  </w:t>
      </w:r>
      <w:r w:rsidRPr="00AA72B6">
        <w:rPr>
          <w:rFonts w:ascii="方正楷体简体" w:eastAsia="方正楷体简体" w:hAnsi="方正楷体简体" w:cs="方正楷体简体" w:hint="eastAsia"/>
          <w:b/>
          <w:bCs/>
          <w:kern w:val="0"/>
          <w:sz w:val="30"/>
          <w:szCs w:val="30"/>
          <w:lang w:val="zh-CN" w:bidi="zh-CN"/>
        </w:rPr>
        <w:t>任铁刚</w:t>
      </w:r>
    </w:p>
    <w:p w:rsidR="00BE4BE2" w:rsidRPr="00AA72B6" w:rsidRDefault="00BE4BE2">
      <w:pPr>
        <w:adjustRightInd w:val="0"/>
        <w:snapToGrid w:val="0"/>
        <w:spacing w:line="576" w:lineRule="exact"/>
        <w:ind w:firstLineChars="200" w:firstLine="640"/>
        <w:rPr>
          <w:rFonts w:eastAsia="方正楷体简体"/>
          <w:kern w:val="0"/>
          <w:sz w:val="32"/>
          <w:szCs w:val="32"/>
          <w:lang w:bidi="zh-CN"/>
        </w:rPr>
      </w:pPr>
    </w:p>
    <w:p w:rsidR="00AA72B6" w:rsidRDefault="00AA72B6" w:rsidP="00AA72B6">
      <w:pPr>
        <w:adjustRightInd w:val="0"/>
        <w:snapToGrid w:val="0"/>
        <w:spacing w:line="576" w:lineRule="exact"/>
        <w:rPr>
          <w:rFonts w:eastAsia="仿宋_GB2312"/>
          <w:color w:val="000000"/>
          <w:sz w:val="32"/>
          <w:szCs w:val="32"/>
        </w:rPr>
      </w:pPr>
      <w:r>
        <w:rPr>
          <w:rFonts w:eastAsia="仿宋_GB2312"/>
          <w:color w:val="000000"/>
          <w:sz w:val="32"/>
          <w:szCs w:val="32"/>
        </w:rPr>
        <w:t>主任</w:t>
      </w:r>
      <w:r>
        <w:rPr>
          <w:rFonts w:eastAsia="仿宋_GB2312" w:hint="eastAsia"/>
          <w:color w:val="000000"/>
          <w:sz w:val="32"/>
          <w:szCs w:val="32"/>
        </w:rPr>
        <w:t>、</w:t>
      </w:r>
      <w:r>
        <w:rPr>
          <w:rFonts w:eastAsia="仿宋_GB2312"/>
          <w:color w:val="000000"/>
          <w:sz w:val="32"/>
          <w:szCs w:val="32"/>
        </w:rPr>
        <w:t>副主任，各位委员：</w:t>
      </w:r>
    </w:p>
    <w:p w:rsidR="00BE4BE2" w:rsidRDefault="00AA72B6" w:rsidP="00AA72B6">
      <w:pPr>
        <w:adjustRightInd w:val="0"/>
        <w:snapToGrid w:val="0"/>
        <w:spacing w:line="576" w:lineRule="exact"/>
        <w:ind w:firstLineChars="200" w:firstLine="640"/>
        <w:rPr>
          <w:rFonts w:eastAsia="仿宋_GB2312"/>
          <w:bCs/>
          <w:sz w:val="32"/>
          <w:szCs w:val="32"/>
        </w:rPr>
      </w:pPr>
      <w:r>
        <w:rPr>
          <w:rFonts w:eastAsia="仿宋_GB2312"/>
          <w:sz w:val="32"/>
          <w:szCs w:val="32"/>
        </w:rPr>
        <w:t>受县政府委托，现将永吉县</w:t>
      </w:r>
      <w:r>
        <w:rPr>
          <w:rFonts w:eastAsia="仿宋_GB2312"/>
          <w:sz w:val="32"/>
          <w:szCs w:val="32"/>
        </w:rPr>
        <w:t>2023</w:t>
      </w:r>
      <w:r>
        <w:rPr>
          <w:rFonts w:eastAsia="仿宋_GB2312"/>
          <w:sz w:val="32"/>
          <w:szCs w:val="32"/>
        </w:rPr>
        <w:t>年度财政决算（草案）报告如下，请</w:t>
      </w:r>
      <w:proofErr w:type="gramStart"/>
      <w:r>
        <w:rPr>
          <w:rFonts w:eastAsia="仿宋_GB2312"/>
          <w:sz w:val="32"/>
          <w:szCs w:val="32"/>
        </w:rPr>
        <w:t>予审</w:t>
      </w:r>
      <w:proofErr w:type="gramEnd"/>
      <w:r>
        <w:rPr>
          <w:rFonts w:eastAsia="仿宋_GB2312"/>
          <w:sz w:val="32"/>
          <w:szCs w:val="32"/>
        </w:rPr>
        <w:t>议。</w:t>
      </w:r>
    </w:p>
    <w:p w:rsidR="00BE4BE2" w:rsidRDefault="00E762DC">
      <w:pPr>
        <w:adjustRightInd w:val="0"/>
        <w:snapToGrid w:val="0"/>
        <w:spacing w:line="576" w:lineRule="exact"/>
        <w:ind w:firstLineChars="200" w:firstLine="640"/>
        <w:rPr>
          <w:rFonts w:eastAsia="黑体"/>
          <w:sz w:val="32"/>
          <w:szCs w:val="32"/>
        </w:rPr>
      </w:pPr>
      <w:r>
        <w:rPr>
          <w:rFonts w:eastAsia="黑体"/>
          <w:sz w:val="32"/>
          <w:szCs w:val="32"/>
        </w:rPr>
        <w:t>一、</w:t>
      </w:r>
      <w:r>
        <w:rPr>
          <w:rFonts w:eastAsia="黑体"/>
          <w:sz w:val="32"/>
          <w:szCs w:val="32"/>
        </w:rPr>
        <w:t>2023</w:t>
      </w:r>
      <w:r>
        <w:rPr>
          <w:rFonts w:eastAsia="黑体"/>
          <w:sz w:val="32"/>
          <w:szCs w:val="32"/>
        </w:rPr>
        <w:t>年县级决算情况</w:t>
      </w:r>
    </w:p>
    <w:p w:rsidR="00BE4BE2" w:rsidRDefault="00E762DC">
      <w:pPr>
        <w:adjustRightInd w:val="0"/>
        <w:snapToGrid w:val="0"/>
        <w:spacing w:line="576" w:lineRule="exact"/>
        <w:ind w:firstLineChars="200" w:firstLine="640"/>
        <w:rPr>
          <w:rFonts w:eastAsia="方正楷体简体"/>
          <w:kern w:val="0"/>
          <w:sz w:val="32"/>
          <w:szCs w:val="32"/>
          <w:lang w:bidi="zh-CN"/>
        </w:rPr>
      </w:pPr>
      <w:r>
        <w:rPr>
          <w:rFonts w:eastAsia="方正楷体简体"/>
          <w:kern w:val="0"/>
          <w:sz w:val="32"/>
          <w:szCs w:val="32"/>
          <w:lang w:bidi="zh-CN"/>
        </w:rPr>
        <w:t>（一）县级（含开发区，下同）一般公共预算收支决算</w:t>
      </w:r>
    </w:p>
    <w:p w:rsidR="00BE4BE2" w:rsidRDefault="00E762DC">
      <w:pPr>
        <w:adjustRightInd w:val="0"/>
        <w:snapToGrid w:val="0"/>
        <w:spacing w:line="576" w:lineRule="exact"/>
        <w:ind w:firstLineChars="200" w:firstLine="640"/>
        <w:rPr>
          <w:rFonts w:eastAsia="仿宋_GB2312"/>
          <w:bCs/>
          <w:sz w:val="32"/>
          <w:szCs w:val="32"/>
        </w:rPr>
      </w:pPr>
      <w:r>
        <w:rPr>
          <w:rFonts w:eastAsia="仿宋_GB2312"/>
          <w:bCs/>
          <w:sz w:val="32"/>
          <w:szCs w:val="32"/>
        </w:rPr>
        <w:t>1.</w:t>
      </w:r>
      <w:r>
        <w:rPr>
          <w:rFonts w:eastAsia="仿宋_GB2312"/>
          <w:bCs/>
          <w:sz w:val="32"/>
          <w:szCs w:val="32"/>
        </w:rPr>
        <w:t>收入决算。一般公共预算地方级收入</w:t>
      </w:r>
      <w:r>
        <w:rPr>
          <w:rFonts w:eastAsia="仿宋_GB2312"/>
          <w:bCs/>
          <w:sz w:val="32"/>
          <w:szCs w:val="32"/>
        </w:rPr>
        <w:t>53,636</w:t>
      </w:r>
      <w:r>
        <w:rPr>
          <w:rFonts w:eastAsia="仿宋_GB2312"/>
          <w:bCs/>
          <w:sz w:val="32"/>
          <w:szCs w:val="32"/>
        </w:rPr>
        <w:t>万元，为预算的</w:t>
      </w:r>
      <w:r>
        <w:rPr>
          <w:rFonts w:eastAsia="仿宋_GB2312"/>
          <w:bCs/>
          <w:sz w:val="32"/>
          <w:szCs w:val="32"/>
        </w:rPr>
        <w:t>118.7%</w:t>
      </w:r>
      <w:r>
        <w:rPr>
          <w:rFonts w:eastAsia="仿宋_GB2312"/>
          <w:bCs/>
          <w:sz w:val="32"/>
          <w:szCs w:val="32"/>
        </w:rPr>
        <w:t>，同比增加</w:t>
      </w:r>
      <w:r>
        <w:rPr>
          <w:rFonts w:eastAsia="仿宋_GB2312"/>
          <w:bCs/>
          <w:sz w:val="32"/>
          <w:szCs w:val="32"/>
        </w:rPr>
        <w:t>10,513</w:t>
      </w:r>
      <w:r>
        <w:rPr>
          <w:rFonts w:eastAsia="仿宋_GB2312"/>
          <w:bCs/>
          <w:sz w:val="32"/>
          <w:szCs w:val="32"/>
        </w:rPr>
        <w:t>万元，增长</w:t>
      </w:r>
      <w:r>
        <w:rPr>
          <w:rFonts w:eastAsia="仿宋_GB2312"/>
          <w:bCs/>
          <w:sz w:val="32"/>
          <w:szCs w:val="32"/>
        </w:rPr>
        <w:t>24.4%</w:t>
      </w:r>
      <w:r>
        <w:rPr>
          <w:rFonts w:eastAsia="仿宋_GB2312"/>
          <w:bCs/>
          <w:sz w:val="32"/>
          <w:szCs w:val="32"/>
        </w:rPr>
        <w:t>。其中，税收收入完成</w:t>
      </w:r>
      <w:r>
        <w:rPr>
          <w:rFonts w:eastAsia="仿宋_GB2312"/>
          <w:bCs/>
          <w:sz w:val="32"/>
          <w:szCs w:val="32"/>
        </w:rPr>
        <w:t>39,585</w:t>
      </w:r>
      <w:r>
        <w:rPr>
          <w:rFonts w:eastAsia="仿宋_GB2312"/>
          <w:bCs/>
          <w:sz w:val="32"/>
          <w:szCs w:val="32"/>
        </w:rPr>
        <w:t>万元，同比增加</w:t>
      </w:r>
      <w:r>
        <w:rPr>
          <w:rFonts w:eastAsia="仿宋_GB2312"/>
          <w:bCs/>
          <w:sz w:val="32"/>
          <w:szCs w:val="32"/>
        </w:rPr>
        <w:t>9,623</w:t>
      </w:r>
      <w:r>
        <w:rPr>
          <w:rFonts w:eastAsia="仿宋_GB2312"/>
          <w:bCs/>
          <w:sz w:val="32"/>
          <w:szCs w:val="32"/>
        </w:rPr>
        <w:t>万元，增长</w:t>
      </w:r>
      <w:r>
        <w:rPr>
          <w:rFonts w:eastAsia="仿宋_GB2312"/>
          <w:bCs/>
          <w:sz w:val="32"/>
          <w:szCs w:val="32"/>
        </w:rPr>
        <w:t>32.1%</w:t>
      </w:r>
      <w:r>
        <w:rPr>
          <w:rFonts w:eastAsia="仿宋_GB2312"/>
          <w:bCs/>
          <w:sz w:val="32"/>
          <w:szCs w:val="32"/>
        </w:rPr>
        <w:t>，主要为：一是大黑山</w:t>
      </w:r>
      <w:proofErr w:type="gramStart"/>
      <w:r>
        <w:rPr>
          <w:rFonts w:eastAsia="仿宋_GB2312"/>
          <w:bCs/>
          <w:sz w:val="32"/>
          <w:szCs w:val="32"/>
        </w:rPr>
        <w:t>钼</w:t>
      </w:r>
      <w:proofErr w:type="gramEnd"/>
      <w:r>
        <w:rPr>
          <w:rFonts w:eastAsia="仿宋_GB2312"/>
          <w:bCs/>
          <w:sz w:val="32"/>
          <w:szCs w:val="32"/>
        </w:rPr>
        <w:t>业有限公司</w:t>
      </w:r>
      <w:proofErr w:type="gramStart"/>
      <w:r>
        <w:rPr>
          <w:rFonts w:eastAsia="仿宋_GB2312"/>
          <w:bCs/>
          <w:sz w:val="32"/>
          <w:szCs w:val="32"/>
        </w:rPr>
        <w:t>钼</w:t>
      </w:r>
      <w:proofErr w:type="gramEnd"/>
      <w:r>
        <w:rPr>
          <w:rFonts w:eastAsia="仿宋_GB2312"/>
          <w:bCs/>
          <w:sz w:val="32"/>
          <w:szCs w:val="32"/>
        </w:rPr>
        <w:t>产品价格提高且销售额增长，税收收入增加；二是长春中交建设有限公司和永吉经济开发区上缴耕地占用税，税收收入相应增加；非税收入完成</w:t>
      </w:r>
      <w:r>
        <w:rPr>
          <w:rFonts w:eastAsia="仿宋_GB2312"/>
          <w:bCs/>
          <w:sz w:val="32"/>
          <w:szCs w:val="32"/>
        </w:rPr>
        <w:t>14,051</w:t>
      </w:r>
      <w:r>
        <w:rPr>
          <w:rFonts w:eastAsia="仿宋_GB2312"/>
          <w:bCs/>
          <w:sz w:val="32"/>
          <w:szCs w:val="32"/>
        </w:rPr>
        <w:t>万元，同比增加</w:t>
      </w:r>
      <w:r>
        <w:rPr>
          <w:rFonts w:eastAsia="仿宋_GB2312"/>
          <w:bCs/>
          <w:sz w:val="32"/>
          <w:szCs w:val="32"/>
        </w:rPr>
        <w:t>890</w:t>
      </w:r>
      <w:r>
        <w:rPr>
          <w:rFonts w:eastAsia="仿宋_GB2312"/>
          <w:bCs/>
          <w:sz w:val="32"/>
          <w:szCs w:val="32"/>
        </w:rPr>
        <w:t>万元，增长</w:t>
      </w:r>
      <w:r>
        <w:rPr>
          <w:rFonts w:eastAsia="仿宋_GB2312"/>
          <w:bCs/>
          <w:sz w:val="32"/>
          <w:szCs w:val="32"/>
        </w:rPr>
        <w:t>6.8%</w:t>
      </w:r>
      <w:r>
        <w:rPr>
          <w:rFonts w:eastAsia="仿宋_GB2312"/>
          <w:bCs/>
          <w:sz w:val="32"/>
          <w:szCs w:val="32"/>
        </w:rPr>
        <w:t>，主要是同期一次性非税收入中罚没收入及国有资源收入较大。</w:t>
      </w:r>
    </w:p>
    <w:p w:rsidR="00BE4BE2" w:rsidRDefault="00E762DC">
      <w:pPr>
        <w:adjustRightInd w:val="0"/>
        <w:snapToGrid w:val="0"/>
        <w:spacing w:line="576" w:lineRule="exact"/>
        <w:ind w:firstLineChars="200" w:firstLine="640"/>
        <w:rPr>
          <w:rFonts w:eastAsia="仿宋_GB2312"/>
          <w:bCs/>
          <w:sz w:val="32"/>
          <w:szCs w:val="32"/>
        </w:rPr>
      </w:pPr>
      <w:r>
        <w:rPr>
          <w:rFonts w:eastAsia="仿宋_GB2312"/>
          <w:bCs/>
          <w:sz w:val="32"/>
          <w:szCs w:val="32"/>
        </w:rPr>
        <w:lastRenderedPageBreak/>
        <w:t>2.</w:t>
      </w:r>
      <w:r>
        <w:rPr>
          <w:rFonts w:eastAsia="仿宋_GB2312"/>
          <w:bCs/>
          <w:sz w:val="32"/>
          <w:szCs w:val="32"/>
        </w:rPr>
        <w:t>支出决算。一般公共预算支出</w:t>
      </w:r>
      <w:r>
        <w:rPr>
          <w:rFonts w:eastAsia="仿宋_GB2312"/>
          <w:bCs/>
          <w:sz w:val="32"/>
          <w:szCs w:val="32"/>
        </w:rPr>
        <w:t>333,596</w:t>
      </w:r>
      <w:r>
        <w:rPr>
          <w:rFonts w:eastAsia="仿宋_GB2312"/>
          <w:bCs/>
          <w:sz w:val="32"/>
          <w:szCs w:val="32"/>
        </w:rPr>
        <w:t>万元，同比增加</w:t>
      </w:r>
      <w:r>
        <w:rPr>
          <w:rFonts w:eastAsia="仿宋_GB2312"/>
          <w:bCs/>
          <w:sz w:val="32"/>
          <w:szCs w:val="32"/>
        </w:rPr>
        <w:t>57,864</w:t>
      </w:r>
      <w:r>
        <w:rPr>
          <w:rFonts w:eastAsia="仿宋_GB2312"/>
          <w:bCs/>
          <w:sz w:val="32"/>
          <w:szCs w:val="32"/>
        </w:rPr>
        <w:t>万元，增长</w:t>
      </w:r>
      <w:r>
        <w:rPr>
          <w:rFonts w:eastAsia="仿宋_GB2312"/>
          <w:bCs/>
          <w:sz w:val="32"/>
          <w:szCs w:val="32"/>
        </w:rPr>
        <w:t>21%</w:t>
      </w:r>
      <w:r>
        <w:rPr>
          <w:rFonts w:eastAsia="仿宋_GB2312"/>
          <w:bCs/>
          <w:sz w:val="32"/>
          <w:szCs w:val="32"/>
        </w:rPr>
        <w:t>。主要是一般债券项目支出、永吉大桥工程建设及养老保险基金支出增加。</w:t>
      </w:r>
      <w:bookmarkStart w:id="1" w:name="_GoBack"/>
      <w:bookmarkEnd w:id="1"/>
    </w:p>
    <w:p w:rsidR="00BE4BE2" w:rsidRDefault="00E762DC">
      <w:pPr>
        <w:adjustRightInd w:val="0"/>
        <w:snapToGrid w:val="0"/>
        <w:spacing w:line="576" w:lineRule="exact"/>
        <w:ind w:firstLineChars="200" w:firstLine="640"/>
        <w:rPr>
          <w:rFonts w:eastAsia="仿宋_GB2312"/>
          <w:bCs/>
          <w:sz w:val="32"/>
          <w:szCs w:val="32"/>
        </w:rPr>
      </w:pPr>
      <w:r>
        <w:rPr>
          <w:rFonts w:eastAsia="仿宋_GB2312"/>
          <w:bCs/>
          <w:sz w:val="32"/>
          <w:szCs w:val="32"/>
        </w:rPr>
        <w:t>主要支出项目执行情况：一般公共服务支出</w:t>
      </w:r>
      <w:r>
        <w:rPr>
          <w:rFonts w:eastAsia="仿宋_GB2312"/>
          <w:bCs/>
          <w:sz w:val="32"/>
          <w:szCs w:val="32"/>
        </w:rPr>
        <w:t>26,507</w:t>
      </w:r>
      <w:r>
        <w:rPr>
          <w:rFonts w:eastAsia="仿宋_GB2312"/>
          <w:bCs/>
          <w:sz w:val="32"/>
          <w:szCs w:val="32"/>
        </w:rPr>
        <w:t>万元，同比增加</w:t>
      </w:r>
      <w:r>
        <w:rPr>
          <w:rFonts w:eastAsia="仿宋_GB2312"/>
          <w:bCs/>
          <w:sz w:val="32"/>
          <w:szCs w:val="32"/>
        </w:rPr>
        <w:t>9,157</w:t>
      </w:r>
      <w:r>
        <w:rPr>
          <w:rFonts w:eastAsia="仿宋_GB2312"/>
          <w:bCs/>
          <w:sz w:val="32"/>
          <w:szCs w:val="32"/>
        </w:rPr>
        <w:t>万元，增长</w:t>
      </w:r>
      <w:r>
        <w:rPr>
          <w:rFonts w:eastAsia="仿宋_GB2312"/>
          <w:bCs/>
          <w:sz w:val="32"/>
          <w:szCs w:val="32"/>
        </w:rPr>
        <w:t>52.8%</w:t>
      </w:r>
      <w:r>
        <w:rPr>
          <w:rFonts w:eastAsia="仿宋_GB2312"/>
          <w:bCs/>
          <w:sz w:val="32"/>
          <w:szCs w:val="32"/>
        </w:rPr>
        <w:t>，同期国库集中支付结余支出扣除</w:t>
      </w:r>
      <w:r>
        <w:rPr>
          <w:rFonts w:eastAsia="仿宋_GB2312"/>
          <w:bCs/>
          <w:sz w:val="32"/>
          <w:szCs w:val="32"/>
        </w:rPr>
        <w:t>3,683</w:t>
      </w:r>
      <w:r>
        <w:rPr>
          <w:rFonts w:eastAsia="仿宋_GB2312"/>
          <w:bCs/>
          <w:sz w:val="32"/>
          <w:szCs w:val="32"/>
        </w:rPr>
        <w:t>万元，实际支出</w:t>
      </w:r>
      <w:r>
        <w:rPr>
          <w:rFonts w:eastAsia="仿宋_GB2312"/>
          <w:bCs/>
          <w:sz w:val="32"/>
          <w:szCs w:val="32"/>
        </w:rPr>
        <w:t>21,033</w:t>
      </w:r>
      <w:r>
        <w:rPr>
          <w:rFonts w:eastAsia="仿宋_GB2312"/>
          <w:bCs/>
          <w:sz w:val="32"/>
          <w:szCs w:val="32"/>
        </w:rPr>
        <w:t>万元，可比口径增长</w:t>
      </w:r>
      <w:r>
        <w:rPr>
          <w:rFonts w:eastAsia="仿宋_GB2312"/>
          <w:bCs/>
          <w:sz w:val="32"/>
          <w:szCs w:val="32"/>
        </w:rPr>
        <w:t>26%</w:t>
      </w:r>
      <w:r>
        <w:rPr>
          <w:rFonts w:eastAsia="仿宋_GB2312"/>
          <w:bCs/>
          <w:sz w:val="32"/>
          <w:szCs w:val="32"/>
        </w:rPr>
        <w:t>，主要是乡镇经常性工作经费纳入预算，支出相应增加；公共安全支出</w:t>
      </w:r>
      <w:r>
        <w:rPr>
          <w:rFonts w:eastAsia="仿宋_GB2312"/>
          <w:bCs/>
          <w:sz w:val="32"/>
          <w:szCs w:val="32"/>
        </w:rPr>
        <w:t>9,759</w:t>
      </w:r>
      <w:r>
        <w:rPr>
          <w:rFonts w:eastAsia="仿宋_GB2312"/>
          <w:bCs/>
          <w:sz w:val="32"/>
          <w:szCs w:val="32"/>
        </w:rPr>
        <w:t>万元，同比增加</w:t>
      </w:r>
      <w:r>
        <w:rPr>
          <w:rFonts w:eastAsia="仿宋_GB2312"/>
          <w:bCs/>
          <w:sz w:val="32"/>
          <w:szCs w:val="32"/>
        </w:rPr>
        <w:t>969</w:t>
      </w:r>
      <w:r>
        <w:rPr>
          <w:rFonts w:eastAsia="仿宋_GB2312"/>
          <w:bCs/>
          <w:sz w:val="32"/>
          <w:szCs w:val="32"/>
        </w:rPr>
        <w:t>万元，增长</w:t>
      </w:r>
      <w:r>
        <w:rPr>
          <w:rFonts w:eastAsia="仿宋_GB2312"/>
          <w:bCs/>
          <w:sz w:val="32"/>
          <w:szCs w:val="32"/>
        </w:rPr>
        <w:t>11%</w:t>
      </w:r>
      <w:r>
        <w:rPr>
          <w:rFonts w:eastAsia="仿宋_GB2312"/>
          <w:bCs/>
          <w:sz w:val="32"/>
          <w:szCs w:val="32"/>
        </w:rPr>
        <w:t>，主要是机关工资福利及运行</w:t>
      </w:r>
      <w:proofErr w:type="gramStart"/>
      <w:r>
        <w:rPr>
          <w:rFonts w:eastAsia="仿宋_GB2312"/>
          <w:bCs/>
          <w:sz w:val="32"/>
          <w:szCs w:val="32"/>
        </w:rPr>
        <w:t>维稳经费</w:t>
      </w:r>
      <w:proofErr w:type="gramEnd"/>
      <w:r>
        <w:rPr>
          <w:rFonts w:eastAsia="仿宋_GB2312"/>
          <w:bCs/>
          <w:sz w:val="32"/>
          <w:szCs w:val="32"/>
        </w:rPr>
        <w:t>支出增加；教育支出</w:t>
      </w:r>
      <w:r>
        <w:rPr>
          <w:rFonts w:eastAsia="仿宋_GB2312"/>
          <w:bCs/>
          <w:sz w:val="32"/>
          <w:szCs w:val="32"/>
        </w:rPr>
        <w:t>39,922</w:t>
      </w:r>
      <w:r>
        <w:rPr>
          <w:rFonts w:eastAsia="仿宋_GB2312"/>
          <w:bCs/>
          <w:sz w:val="32"/>
          <w:szCs w:val="32"/>
        </w:rPr>
        <w:t>万元，同比增加</w:t>
      </w:r>
      <w:r>
        <w:rPr>
          <w:rFonts w:eastAsia="仿宋_GB2312"/>
          <w:bCs/>
          <w:sz w:val="32"/>
          <w:szCs w:val="32"/>
        </w:rPr>
        <w:t>4,176</w:t>
      </w:r>
      <w:r>
        <w:rPr>
          <w:rFonts w:eastAsia="仿宋_GB2312"/>
          <w:bCs/>
          <w:sz w:val="32"/>
          <w:szCs w:val="32"/>
        </w:rPr>
        <w:t>万元，增长</w:t>
      </w:r>
      <w:r>
        <w:rPr>
          <w:rFonts w:eastAsia="仿宋_GB2312"/>
          <w:bCs/>
          <w:sz w:val="32"/>
          <w:szCs w:val="32"/>
        </w:rPr>
        <w:t>11.7%</w:t>
      </w:r>
      <w:r>
        <w:rPr>
          <w:rFonts w:eastAsia="仿宋_GB2312"/>
          <w:bCs/>
          <w:sz w:val="32"/>
          <w:szCs w:val="32"/>
        </w:rPr>
        <w:t>，同期国库集中支付结余支出扣除</w:t>
      </w:r>
      <w:r>
        <w:rPr>
          <w:rFonts w:eastAsia="仿宋_GB2312"/>
          <w:bCs/>
          <w:sz w:val="32"/>
          <w:szCs w:val="32"/>
        </w:rPr>
        <w:t>283</w:t>
      </w:r>
      <w:r>
        <w:rPr>
          <w:rFonts w:eastAsia="仿宋_GB2312"/>
          <w:bCs/>
          <w:sz w:val="32"/>
          <w:szCs w:val="32"/>
        </w:rPr>
        <w:t>万元，实际支出</w:t>
      </w:r>
      <w:r>
        <w:rPr>
          <w:rFonts w:eastAsia="仿宋_GB2312"/>
          <w:bCs/>
          <w:sz w:val="32"/>
          <w:szCs w:val="32"/>
        </w:rPr>
        <w:t>36,029</w:t>
      </w:r>
      <w:r>
        <w:rPr>
          <w:rFonts w:eastAsia="仿宋_GB2312"/>
          <w:bCs/>
          <w:sz w:val="32"/>
          <w:szCs w:val="32"/>
        </w:rPr>
        <w:t>万元，可比口径增长</w:t>
      </w:r>
      <w:r>
        <w:rPr>
          <w:rFonts w:eastAsia="仿宋_GB2312"/>
          <w:bCs/>
          <w:sz w:val="32"/>
          <w:szCs w:val="32"/>
        </w:rPr>
        <w:t>10.8%</w:t>
      </w:r>
      <w:r>
        <w:rPr>
          <w:rFonts w:eastAsia="仿宋_GB2312"/>
          <w:bCs/>
          <w:sz w:val="32"/>
          <w:szCs w:val="32"/>
        </w:rPr>
        <w:t>，主要是薄弱能力提升信息化项目支出增加；科学技术支出</w:t>
      </w:r>
      <w:r>
        <w:rPr>
          <w:rFonts w:eastAsia="仿宋_GB2312"/>
          <w:bCs/>
          <w:sz w:val="32"/>
          <w:szCs w:val="32"/>
        </w:rPr>
        <w:t>518</w:t>
      </w:r>
      <w:r>
        <w:rPr>
          <w:rFonts w:eastAsia="仿宋_GB2312"/>
          <w:bCs/>
          <w:sz w:val="32"/>
          <w:szCs w:val="32"/>
        </w:rPr>
        <w:t>万元，同比增加</w:t>
      </w:r>
      <w:r>
        <w:rPr>
          <w:rFonts w:eastAsia="仿宋_GB2312"/>
          <w:bCs/>
          <w:sz w:val="32"/>
          <w:szCs w:val="32"/>
        </w:rPr>
        <w:t>308</w:t>
      </w:r>
      <w:r>
        <w:rPr>
          <w:rFonts w:eastAsia="仿宋_GB2312"/>
          <w:bCs/>
          <w:sz w:val="32"/>
          <w:szCs w:val="32"/>
        </w:rPr>
        <w:t>万元，增长</w:t>
      </w:r>
      <w:r>
        <w:rPr>
          <w:rFonts w:eastAsia="仿宋_GB2312"/>
          <w:bCs/>
          <w:sz w:val="32"/>
          <w:szCs w:val="32"/>
        </w:rPr>
        <w:t>146.7%</w:t>
      </w:r>
      <w:r>
        <w:rPr>
          <w:rFonts w:eastAsia="仿宋_GB2312"/>
          <w:bCs/>
          <w:sz w:val="32"/>
          <w:szCs w:val="32"/>
        </w:rPr>
        <w:t>，主要本期有科技重大专项及研发费用投入补助支出；文化旅游体育与传媒支出</w:t>
      </w:r>
      <w:r>
        <w:rPr>
          <w:rFonts w:eastAsia="仿宋_GB2312"/>
          <w:bCs/>
          <w:sz w:val="32"/>
          <w:szCs w:val="32"/>
        </w:rPr>
        <w:t>2,874</w:t>
      </w:r>
      <w:r>
        <w:rPr>
          <w:rFonts w:eastAsia="仿宋_GB2312"/>
          <w:bCs/>
          <w:sz w:val="32"/>
          <w:szCs w:val="32"/>
        </w:rPr>
        <w:t>万元，同比增加</w:t>
      </w:r>
      <w:r>
        <w:rPr>
          <w:rFonts w:eastAsia="仿宋_GB2312"/>
          <w:bCs/>
          <w:sz w:val="32"/>
          <w:szCs w:val="32"/>
        </w:rPr>
        <w:t>2,087</w:t>
      </w:r>
      <w:r>
        <w:rPr>
          <w:rFonts w:eastAsia="仿宋_GB2312"/>
          <w:bCs/>
          <w:sz w:val="32"/>
          <w:szCs w:val="32"/>
        </w:rPr>
        <w:t>万元，增长</w:t>
      </w:r>
      <w:r>
        <w:rPr>
          <w:rFonts w:eastAsia="仿宋_GB2312"/>
          <w:bCs/>
          <w:sz w:val="32"/>
          <w:szCs w:val="32"/>
        </w:rPr>
        <w:t>265.2%</w:t>
      </w:r>
      <w:r>
        <w:rPr>
          <w:rFonts w:eastAsia="仿宋_GB2312"/>
          <w:bCs/>
          <w:sz w:val="32"/>
          <w:szCs w:val="32"/>
        </w:rPr>
        <w:t>，同期国库集中支付结余支出扣除</w:t>
      </w:r>
      <w:r>
        <w:rPr>
          <w:rFonts w:eastAsia="仿宋_GB2312"/>
          <w:bCs/>
          <w:sz w:val="32"/>
          <w:szCs w:val="32"/>
        </w:rPr>
        <w:t>1,288</w:t>
      </w:r>
      <w:r>
        <w:rPr>
          <w:rFonts w:eastAsia="仿宋_GB2312"/>
          <w:bCs/>
          <w:sz w:val="32"/>
          <w:szCs w:val="32"/>
        </w:rPr>
        <w:t>万元，实际支出</w:t>
      </w:r>
      <w:r>
        <w:rPr>
          <w:rFonts w:eastAsia="仿宋_GB2312"/>
          <w:bCs/>
          <w:sz w:val="32"/>
          <w:szCs w:val="32"/>
        </w:rPr>
        <w:t>2,075</w:t>
      </w:r>
      <w:r>
        <w:rPr>
          <w:rFonts w:eastAsia="仿宋_GB2312"/>
          <w:bCs/>
          <w:sz w:val="32"/>
          <w:szCs w:val="32"/>
        </w:rPr>
        <w:t>万元，可比口径增长</w:t>
      </w:r>
      <w:r>
        <w:rPr>
          <w:rFonts w:eastAsia="仿宋_GB2312"/>
          <w:bCs/>
          <w:sz w:val="32"/>
          <w:szCs w:val="32"/>
        </w:rPr>
        <w:t>38.5%</w:t>
      </w:r>
      <w:r>
        <w:rPr>
          <w:rFonts w:eastAsia="仿宋_GB2312"/>
          <w:bCs/>
          <w:sz w:val="32"/>
          <w:szCs w:val="32"/>
        </w:rPr>
        <w:t>，主要是城市文体广场建设支出增加；社会保障和就业支出</w:t>
      </w:r>
      <w:r>
        <w:rPr>
          <w:rFonts w:eastAsia="仿宋_GB2312"/>
          <w:bCs/>
          <w:sz w:val="32"/>
          <w:szCs w:val="32"/>
        </w:rPr>
        <w:t>75,287</w:t>
      </w:r>
      <w:r>
        <w:rPr>
          <w:rFonts w:eastAsia="仿宋_GB2312"/>
          <w:bCs/>
          <w:sz w:val="32"/>
          <w:szCs w:val="32"/>
        </w:rPr>
        <w:t>万元，同比增加</w:t>
      </w:r>
      <w:r>
        <w:rPr>
          <w:rFonts w:eastAsia="仿宋_GB2312"/>
          <w:bCs/>
          <w:sz w:val="32"/>
          <w:szCs w:val="32"/>
        </w:rPr>
        <w:t>8,332</w:t>
      </w:r>
      <w:r>
        <w:rPr>
          <w:rFonts w:eastAsia="仿宋_GB2312"/>
          <w:bCs/>
          <w:sz w:val="32"/>
          <w:szCs w:val="32"/>
        </w:rPr>
        <w:t>万元，增长</w:t>
      </w:r>
      <w:r>
        <w:rPr>
          <w:rFonts w:eastAsia="仿宋_GB2312"/>
          <w:bCs/>
          <w:sz w:val="32"/>
          <w:szCs w:val="32"/>
        </w:rPr>
        <w:t>12.4%</w:t>
      </w:r>
      <w:r>
        <w:rPr>
          <w:rFonts w:eastAsia="仿宋_GB2312"/>
          <w:bCs/>
          <w:sz w:val="32"/>
          <w:szCs w:val="32"/>
        </w:rPr>
        <w:t>，同期国库集中支付结余支出扣除</w:t>
      </w:r>
      <w:r>
        <w:rPr>
          <w:rFonts w:eastAsia="仿宋_GB2312"/>
          <w:bCs/>
          <w:sz w:val="32"/>
          <w:szCs w:val="32"/>
        </w:rPr>
        <w:t>26</w:t>
      </w:r>
      <w:r>
        <w:rPr>
          <w:rFonts w:eastAsia="仿宋_GB2312"/>
          <w:bCs/>
          <w:sz w:val="32"/>
          <w:szCs w:val="32"/>
        </w:rPr>
        <w:t>万元，实际支出</w:t>
      </w:r>
      <w:r>
        <w:rPr>
          <w:rFonts w:eastAsia="仿宋_GB2312"/>
          <w:bCs/>
          <w:sz w:val="32"/>
          <w:szCs w:val="32"/>
        </w:rPr>
        <w:t>66,981</w:t>
      </w:r>
      <w:r>
        <w:rPr>
          <w:rFonts w:eastAsia="仿宋_GB2312"/>
          <w:bCs/>
          <w:sz w:val="32"/>
          <w:szCs w:val="32"/>
        </w:rPr>
        <w:t>万元，可比口径增长</w:t>
      </w:r>
      <w:r>
        <w:rPr>
          <w:rFonts w:eastAsia="仿宋_GB2312"/>
          <w:bCs/>
          <w:sz w:val="32"/>
          <w:szCs w:val="32"/>
        </w:rPr>
        <w:t>12.4%</w:t>
      </w:r>
      <w:r>
        <w:rPr>
          <w:rFonts w:eastAsia="仿宋_GB2312"/>
          <w:bCs/>
          <w:sz w:val="32"/>
          <w:szCs w:val="32"/>
        </w:rPr>
        <w:t>，主要是行政事业单位养老及财政对基本养老保险基金补助支出增加；卫生健康支出</w:t>
      </w:r>
      <w:r>
        <w:rPr>
          <w:rFonts w:eastAsia="仿宋_GB2312"/>
          <w:bCs/>
          <w:sz w:val="32"/>
          <w:szCs w:val="32"/>
        </w:rPr>
        <w:t>23,782</w:t>
      </w:r>
      <w:r>
        <w:rPr>
          <w:rFonts w:eastAsia="仿宋_GB2312"/>
          <w:bCs/>
          <w:sz w:val="32"/>
          <w:szCs w:val="32"/>
        </w:rPr>
        <w:t>万元，同比减少</w:t>
      </w:r>
      <w:r>
        <w:rPr>
          <w:rFonts w:eastAsia="仿宋_GB2312"/>
          <w:bCs/>
          <w:sz w:val="32"/>
          <w:szCs w:val="32"/>
        </w:rPr>
        <w:t>400</w:t>
      </w:r>
      <w:r>
        <w:rPr>
          <w:rFonts w:eastAsia="仿宋_GB2312"/>
          <w:bCs/>
          <w:sz w:val="32"/>
          <w:szCs w:val="32"/>
        </w:rPr>
        <w:t>万元，下降</w:t>
      </w:r>
      <w:r>
        <w:rPr>
          <w:rFonts w:eastAsia="仿宋_GB2312"/>
          <w:bCs/>
          <w:sz w:val="32"/>
          <w:szCs w:val="32"/>
        </w:rPr>
        <w:t>1.7%</w:t>
      </w:r>
      <w:r>
        <w:rPr>
          <w:rFonts w:eastAsia="仿宋_GB2312"/>
          <w:bCs/>
          <w:sz w:val="32"/>
          <w:szCs w:val="32"/>
        </w:rPr>
        <w:t>，同期国库集中支付结余支出扣除</w:t>
      </w:r>
      <w:r>
        <w:rPr>
          <w:rFonts w:eastAsia="仿宋_GB2312"/>
          <w:bCs/>
          <w:sz w:val="32"/>
          <w:szCs w:val="32"/>
        </w:rPr>
        <w:t>390</w:t>
      </w:r>
      <w:r>
        <w:rPr>
          <w:rFonts w:eastAsia="仿宋_GB2312"/>
          <w:bCs/>
          <w:sz w:val="32"/>
          <w:szCs w:val="32"/>
        </w:rPr>
        <w:t>万元，实际支出</w:t>
      </w:r>
      <w:r>
        <w:rPr>
          <w:rFonts w:eastAsia="仿宋_GB2312"/>
          <w:bCs/>
          <w:sz w:val="32"/>
          <w:szCs w:val="32"/>
        </w:rPr>
        <w:t>24,572</w:t>
      </w:r>
      <w:r>
        <w:rPr>
          <w:rFonts w:eastAsia="仿宋_GB2312"/>
          <w:bCs/>
          <w:sz w:val="32"/>
          <w:szCs w:val="32"/>
        </w:rPr>
        <w:t>万</w:t>
      </w:r>
      <w:r>
        <w:rPr>
          <w:rFonts w:eastAsia="仿宋_GB2312"/>
          <w:bCs/>
          <w:sz w:val="32"/>
          <w:szCs w:val="32"/>
        </w:rPr>
        <w:lastRenderedPageBreak/>
        <w:t>元，可比口径下降</w:t>
      </w:r>
      <w:r>
        <w:rPr>
          <w:rFonts w:eastAsia="仿宋_GB2312"/>
          <w:bCs/>
          <w:sz w:val="32"/>
          <w:szCs w:val="32"/>
        </w:rPr>
        <w:t>3.2%</w:t>
      </w:r>
      <w:r>
        <w:rPr>
          <w:rFonts w:eastAsia="仿宋_GB2312"/>
          <w:bCs/>
          <w:sz w:val="32"/>
          <w:szCs w:val="32"/>
        </w:rPr>
        <w:t>；节能环保支出</w:t>
      </w:r>
      <w:r>
        <w:rPr>
          <w:rFonts w:eastAsia="仿宋_GB2312"/>
          <w:bCs/>
          <w:sz w:val="32"/>
          <w:szCs w:val="32"/>
        </w:rPr>
        <w:t>6,700</w:t>
      </w:r>
      <w:r>
        <w:rPr>
          <w:rFonts w:eastAsia="仿宋_GB2312"/>
          <w:bCs/>
          <w:sz w:val="32"/>
          <w:szCs w:val="32"/>
        </w:rPr>
        <w:t>万元，同比增加</w:t>
      </w:r>
      <w:r>
        <w:rPr>
          <w:rFonts w:eastAsia="仿宋_GB2312"/>
          <w:bCs/>
          <w:sz w:val="32"/>
          <w:szCs w:val="32"/>
        </w:rPr>
        <w:t>5,594</w:t>
      </w:r>
      <w:r>
        <w:rPr>
          <w:rFonts w:eastAsia="仿宋_GB2312"/>
          <w:bCs/>
          <w:sz w:val="32"/>
          <w:szCs w:val="32"/>
        </w:rPr>
        <w:t>万元，增长</w:t>
      </w:r>
      <w:r>
        <w:rPr>
          <w:rFonts w:eastAsia="仿宋_GB2312"/>
          <w:bCs/>
          <w:sz w:val="32"/>
          <w:szCs w:val="32"/>
        </w:rPr>
        <w:t>505.8%</w:t>
      </w:r>
      <w:r>
        <w:rPr>
          <w:rFonts w:eastAsia="仿宋_GB2312"/>
          <w:bCs/>
          <w:sz w:val="32"/>
          <w:szCs w:val="32"/>
        </w:rPr>
        <w:t>，同期国库集中支付结余支出扣除</w:t>
      </w:r>
      <w:r>
        <w:rPr>
          <w:rFonts w:eastAsia="仿宋_GB2312"/>
          <w:bCs/>
          <w:sz w:val="32"/>
          <w:szCs w:val="32"/>
        </w:rPr>
        <w:t>979</w:t>
      </w:r>
      <w:r>
        <w:rPr>
          <w:rFonts w:eastAsia="仿宋_GB2312"/>
          <w:bCs/>
          <w:sz w:val="32"/>
          <w:szCs w:val="32"/>
        </w:rPr>
        <w:t>万元，实际支出</w:t>
      </w:r>
      <w:r>
        <w:rPr>
          <w:rFonts w:eastAsia="仿宋_GB2312"/>
          <w:bCs/>
          <w:sz w:val="32"/>
          <w:szCs w:val="32"/>
        </w:rPr>
        <w:t>2,085</w:t>
      </w:r>
      <w:r>
        <w:rPr>
          <w:rFonts w:eastAsia="仿宋_GB2312"/>
          <w:bCs/>
          <w:sz w:val="32"/>
          <w:szCs w:val="32"/>
        </w:rPr>
        <w:t>万元，可比口径增长</w:t>
      </w:r>
      <w:r>
        <w:rPr>
          <w:rFonts w:eastAsia="仿宋_GB2312"/>
          <w:bCs/>
          <w:sz w:val="32"/>
          <w:szCs w:val="32"/>
        </w:rPr>
        <w:t>221.3%</w:t>
      </w:r>
      <w:r>
        <w:rPr>
          <w:rFonts w:eastAsia="仿宋_GB2312"/>
          <w:bCs/>
          <w:sz w:val="32"/>
          <w:szCs w:val="32"/>
        </w:rPr>
        <w:t>，主要是大气污染防治支出增加；城乡社区支出</w:t>
      </w:r>
      <w:r>
        <w:rPr>
          <w:rFonts w:eastAsia="仿宋_GB2312"/>
          <w:bCs/>
          <w:sz w:val="32"/>
          <w:szCs w:val="32"/>
        </w:rPr>
        <w:t>24,533</w:t>
      </w:r>
      <w:r>
        <w:rPr>
          <w:rFonts w:eastAsia="仿宋_GB2312"/>
          <w:bCs/>
          <w:sz w:val="32"/>
          <w:szCs w:val="32"/>
        </w:rPr>
        <w:t>万元，同比增加</w:t>
      </w:r>
      <w:r>
        <w:rPr>
          <w:rFonts w:eastAsia="仿宋_GB2312"/>
          <w:bCs/>
          <w:sz w:val="32"/>
          <w:szCs w:val="32"/>
        </w:rPr>
        <w:t>13,581</w:t>
      </w:r>
      <w:r>
        <w:rPr>
          <w:rFonts w:eastAsia="仿宋_GB2312"/>
          <w:bCs/>
          <w:sz w:val="32"/>
          <w:szCs w:val="32"/>
        </w:rPr>
        <w:t>万元，增长</w:t>
      </w:r>
      <w:r>
        <w:rPr>
          <w:rFonts w:eastAsia="仿宋_GB2312"/>
          <w:bCs/>
          <w:sz w:val="32"/>
          <w:szCs w:val="32"/>
        </w:rPr>
        <w:t>124%</w:t>
      </w:r>
      <w:r>
        <w:rPr>
          <w:rFonts w:eastAsia="仿宋_GB2312"/>
          <w:bCs/>
          <w:sz w:val="32"/>
          <w:szCs w:val="32"/>
        </w:rPr>
        <w:t>，同期国库集中支付结余支出扣除</w:t>
      </w:r>
      <w:r>
        <w:rPr>
          <w:rFonts w:eastAsia="仿宋_GB2312"/>
          <w:bCs/>
          <w:sz w:val="32"/>
          <w:szCs w:val="32"/>
        </w:rPr>
        <w:t>5,273</w:t>
      </w:r>
      <w:r>
        <w:rPr>
          <w:rFonts w:eastAsia="仿宋_GB2312"/>
          <w:bCs/>
          <w:sz w:val="32"/>
          <w:szCs w:val="32"/>
        </w:rPr>
        <w:t>万元，实际支出</w:t>
      </w:r>
      <w:r>
        <w:rPr>
          <w:rFonts w:eastAsia="仿宋_GB2312"/>
          <w:bCs/>
          <w:sz w:val="32"/>
          <w:szCs w:val="32"/>
        </w:rPr>
        <w:t>16,225</w:t>
      </w:r>
      <w:r>
        <w:rPr>
          <w:rFonts w:eastAsia="仿宋_GB2312"/>
          <w:bCs/>
          <w:sz w:val="32"/>
          <w:szCs w:val="32"/>
        </w:rPr>
        <w:t>万元，可比口径增长</w:t>
      </w:r>
      <w:r>
        <w:rPr>
          <w:rFonts w:eastAsia="仿宋_GB2312"/>
          <w:bCs/>
          <w:sz w:val="32"/>
          <w:szCs w:val="32"/>
        </w:rPr>
        <w:t>51.2%</w:t>
      </w:r>
      <w:r>
        <w:rPr>
          <w:rFonts w:eastAsia="仿宋_GB2312"/>
          <w:bCs/>
          <w:sz w:val="32"/>
          <w:szCs w:val="32"/>
        </w:rPr>
        <w:t>，主要是小城镇基础设施建设支出增加；农林水支出</w:t>
      </w:r>
      <w:r>
        <w:rPr>
          <w:rFonts w:eastAsia="仿宋_GB2312"/>
          <w:bCs/>
          <w:sz w:val="32"/>
          <w:szCs w:val="32"/>
        </w:rPr>
        <w:t>82,634</w:t>
      </w:r>
      <w:r>
        <w:rPr>
          <w:rFonts w:eastAsia="仿宋_GB2312"/>
          <w:bCs/>
          <w:sz w:val="32"/>
          <w:szCs w:val="32"/>
        </w:rPr>
        <w:t>万元，同比减少</w:t>
      </w:r>
      <w:r>
        <w:rPr>
          <w:rFonts w:eastAsia="仿宋_GB2312"/>
          <w:bCs/>
          <w:sz w:val="32"/>
          <w:szCs w:val="32"/>
        </w:rPr>
        <w:t>10,343</w:t>
      </w:r>
      <w:r>
        <w:rPr>
          <w:rFonts w:eastAsia="仿宋_GB2312"/>
          <w:bCs/>
          <w:sz w:val="32"/>
          <w:szCs w:val="32"/>
        </w:rPr>
        <w:t>万元，下降</w:t>
      </w:r>
      <w:r>
        <w:rPr>
          <w:rFonts w:eastAsia="仿宋_GB2312"/>
          <w:bCs/>
          <w:sz w:val="32"/>
          <w:szCs w:val="32"/>
        </w:rPr>
        <w:t>11.1%</w:t>
      </w:r>
      <w:r>
        <w:rPr>
          <w:rFonts w:eastAsia="仿宋_GB2312"/>
          <w:bCs/>
          <w:sz w:val="32"/>
          <w:szCs w:val="32"/>
        </w:rPr>
        <w:t>，同期国库集中支付结余支出扣除</w:t>
      </w:r>
      <w:r>
        <w:rPr>
          <w:rFonts w:eastAsia="仿宋_GB2312"/>
          <w:bCs/>
          <w:sz w:val="32"/>
          <w:szCs w:val="32"/>
        </w:rPr>
        <w:t>6,822</w:t>
      </w:r>
      <w:r>
        <w:rPr>
          <w:rFonts w:eastAsia="仿宋_GB2312"/>
          <w:bCs/>
          <w:sz w:val="32"/>
          <w:szCs w:val="32"/>
        </w:rPr>
        <w:t>万元，实际支出</w:t>
      </w:r>
      <w:r>
        <w:rPr>
          <w:rFonts w:eastAsia="仿宋_GB2312"/>
          <w:bCs/>
          <w:sz w:val="32"/>
          <w:szCs w:val="32"/>
        </w:rPr>
        <w:t>99,799</w:t>
      </w:r>
      <w:r>
        <w:rPr>
          <w:rFonts w:eastAsia="仿宋_GB2312"/>
          <w:bCs/>
          <w:sz w:val="32"/>
          <w:szCs w:val="32"/>
        </w:rPr>
        <w:t>万元，可比口径下降</w:t>
      </w:r>
      <w:r>
        <w:rPr>
          <w:rFonts w:eastAsia="仿宋_GB2312"/>
          <w:bCs/>
          <w:sz w:val="32"/>
          <w:szCs w:val="32"/>
        </w:rPr>
        <w:t>17.2%</w:t>
      </w:r>
      <w:r>
        <w:rPr>
          <w:rFonts w:eastAsia="仿宋_GB2312"/>
          <w:bCs/>
          <w:sz w:val="32"/>
          <w:szCs w:val="32"/>
        </w:rPr>
        <w:t>，主要一是同期拨付以前年度高标准农田建设工程款；二是同期支付一般债券农村饮水安全巩固提升项目资金；三是同期拨付四间水库一般债券项目；四是同期安排水利局城防工程前期费及工程款；交通运输支出</w:t>
      </w:r>
      <w:r>
        <w:rPr>
          <w:rFonts w:eastAsia="仿宋_GB2312"/>
          <w:bCs/>
          <w:sz w:val="32"/>
          <w:szCs w:val="32"/>
        </w:rPr>
        <w:t>4,941</w:t>
      </w:r>
      <w:r>
        <w:rPr>
          <w:rFonts w:eastAsia="仿宋_GB2312"/>
          <w:bCs/>
          <w:sz w:val="32"/>
          <w:szCs w:val="32"/>
        </w:rPr>
        <w:t>万元，同比增加</w:t>
      </w:r>
      <w:r>
        <w:rPr>
          <w:rFonts w:eastAsia="仿宋_GB2312"/>
          <w:bCs/>
          <w:sz w:val="32"/>
          <w:szCs w:val="32"/>
        </w:rPr>
        <w:t>17,333</w:t>
      </w:r>
      <w:r>
        <w:rPr>
          <w:rFonts w:eastAsia="仿宋_GB2312"/>
          <w:bCs/>
          <w:sz w:val="32"/>
          <w:szCs w:val="32"/>
        </w:rPr>
        <w:t>万元，增长</w:t>
      </w:r>
      <w:r>
        <w:rPr>
          <w:rFonts w:eastAsia="仿宋_GB2312"/>
          <w:bCs/>
          <w:sz w:val="32"/>
          <w:szCs w:val="32"/>
        </w:rPr>
        <w:t>139.9%</w:t>
      </w:r>
      <w:r>
        <w:rPr>
          <w:rFonts w:eastAsia="仿宋_GB2312"/>
          <w:bCs/>
          <w:sz w:val="32"/>
          <w:szCs w:val="32"/>
        </w:rPr>
        <w:t>，同期国库集中支付结余支出扣除</w:t>
      </w:r>
      <w:r>
        <w:rPr>
          <w:rFonts w:eastAsia="仿宋_GB2312"/>
          <w:bCs/>
          <w:sz w:val="32"/>
          <w:szCs w:val="32"/>
        </w:rPr>
        <w:t>15,420</w:t>
      </w:r>
      <w:r>
        <w:rPr>
          <w:rFonts w:eastAsia="仿宋_GB2312"/>
          <w:bCs/>
          <w:sz w:val="32"/>
          <w:szCs w:val="32"/>
        </w:rPr>
        <w:t>万元，实际支出</w:t>
      </w:r>
      <w:r>
        <w:rPr>
          <w:rFonts w:eastAsia="仿宋_GB2312"/>
          <w:bCs/>
          <w:sz w:val="32"/>
          <w:szCs w:val="32"/>
        </w:rPr>
        <w:t>3,028</w:t>
      </w:r>
      <w:r>
        <w:rPr>
          <w:rFonts w:eastAsia="仿宋_GB2312"/>
          <w:bCs/>
          <w:sz w:val="32"/>
          <w:szCs w:val="32"/>
        </w:rPr>
        <w:t>万元，可比口径增长</w:t>
      </w:r>
      <w:r>
        <w:rPr>
          <w:rFonts w:eastAsia="仿宋_GB2312"/>
          <w:bCs/>
          <w:sz w:val="32"/>
          <w:szCs w:val="32"/>
        </w:rPr>
        <w:t>63.2%</w:t>
      </w:r>
      <w:r>
        <w:rPr>
          <w:rFonts w:eastAsia="仿宋_GB2312"/>
          <w:bCs/>
          <w:sz w:val="32"/>
          <w:szCs w:val="32"/>
        </w:rPr>
        <w:t>；资源勘探信息等支出</w:t>
      </w:r>
      <w:r>
        <w:rPr>
          <w:rFonts w:eastAsia="仿宋_GB2312"/>
          <w:bCs/>
          <w:sz w:val="32"/>
          <w:szCs w:val="32"/>
        </w:rPr>
        <w:t>4,632</w:t>
      </w:r>
      <w:r>
        <w:rPr>
          <w:rFonts w:eastAsia="仿宋_GB2312"/>
          <w:bCs/>
          <w:sz w:val="32"/>
          <w:szCs w:val="32"/>
        </w:rPr>
        <w:t>万元，同比增加</w:t>
      </w:r>
      <w:r>
        <w:rPr>
          <w:rFonts w:eastAsia="仿宋_GB2312"/>
          <w:bCs/>
          <w:sz w:val="32"/>
          <w:szCs w:val="32"/>
        </w:rPr>
        <w:t>3,219</w:t>
      </w:r>
      <w:r>
        <w:rPr>
          <w:rFonts w:eastAsia="仿宋_GB2312"/>
          <w:bCs/>
          <w:sz w:val="32"/>
          <w:szCs w:val="32"/>
        </w:rPr>
        <w:t>万元，增长</w:t>
      </w:r>
      <w:r>
        <w:rPr>
          <w:rFonts w:eastAsia="仿宋_GB2312"/>
          <w:bCs/>
          <w:sz w:val="32"/>
          <w:szCs w:val="32"/>
        </w:rPr>
        <w:t>227.8%</w:t>
      </w:r>
      <w:r>
        <w:rPr>
          <w:rFonts w:eastAsia="仿宋_GB2312"/>
          <w:bCs/>
          <w:sz w:val="32"/>
          <w:szCs w:val="32"/>
        </w:rPr>
        <w:t>，主要是开发区支持中小企业发展支出增加；商业服务业等支出</w:t>
      </w:r>
      <w:r>
        <w:rPr>
          <w:rFonts w:eastAsia="仿宋_GB2312"/>
          <w:bCs/>
          <w:sz w:val="32"/>
          <w:szCs w:val="32"/>
        </w:rPr>
        <w:t>525</w:t>
      </w:r>
      <w:r>
        <w:rPr>
          <w:rFonts w:eastAsia="仿宋_GB2312"/>
          <w:bCs/>
          <w:sz w:val="32"/>
          <w:szCs w:val="32"/>
        </w:rPr>
        <w:t>万元，同比减少</w:t>
      </w:r>
      <w:r>
        <w:rPr>
          <w:rFonts w:eastAsia="仿宋_GB2312"/>
          <w:bCs/>
          <w:sz w:val="32"/>
          <w:szCs w:val="32"/>
        </w:rPr>
        <w:t>96</w:t>
      </w:r>
      <w:r>
        <w:rPr>
          <w:rFonts w:eastAsia="仿宋_GB2312"/>
          <w:bCs/>
          <w:sz w:val="32"/>
          <w:szCs w:val="32"/>
        </w:rPr>
        <w:t>万元，下降</w:t>
      </w:r>
      <w:r>
        <w:rPr>
          <w:rFonts w:eastAsia="仿宋_GB2312"/>
          <w:bCs/>
          <w:sz w:val="32"/>
          <w:szCs w:val="32"/>
        </w:rPr>
        <w:t>15.5%</w:t>
      </w:r>
      <w:r>
        <w:rPr>
          <w:rFonts w:eastAsia="仿宋_GB2312"/>
          <w:bCs/>
          <w:sz w:val="32"/>
          <w:szCs w:val="32"/>
        </w:rPr>
        <w:t>，主要是同期拨付以前年度产地初加工和商品化预处理建设项目补助资金；自然资源海洋气象等支出</w:t>
      </w:r>
      <w:r>
        <w:rPr>
          <w:rFonts w:eastAsia="仿宋_GB2312"/>
          <w:bCs/>
          <w:sz w:val="32"/>
          <w:szCs w:val="32"/>
        </w:rPr>
        <w:t>802</w:t>
      </w:r>
      <w:r>
        <w:rPr>
          <w:rFonts w:eastAsia="仿宋_GB2312"/>
          <w:bCs/>
          <w:sz w:val="32"/>
          <w:szCs w:val="32"/>
        </w:rPr>
        <w:t>万元，同比减少</w:t>
      </w:r>
      <w:r>
        <w:rPr>
          <w:rFonts w:eastAsia="仿宋_GB2312"/>
          <w:bCs/>
          <w:sz w:val="32"/>
          <w:szCs w:val="32"/>
        </w:rPr>
        <w:t>260</w:t>
      </w:r>
      <w:r>
        <w:rPr>
          <w:rFonts w:eastAsia="仿宋_GB2312"/>
          <w:bCs/>
          <w:sz w:val="32"/>
          <w:szCs w:val="32"/>
        </w:rPr>
        <w:t>万元，下降</w:t>
      </w:r>
      <w:r>
        <w:rPr>
          <w:rFonts w:eastAsia="仿宋_GB2312"/>
          <w:bCs/>
          <w:sz w:val="32"/>
          <w:szCs w:val="32"/>
        </w:rPr>
        <w:t>24.5%</w:t>
      </w:r>
      <w:r>
        <w:rPr>
          <w:rFonts w:eastAsia="仿宋_GB2312"/>
          <w:bCs/>
          <w:sz w:val="32"/>
          <w:szCs w:val="32"/>
        </w:rPr>
        <w:t>，主要是同期拨付</w:t>
      </w:r>
      <w:r>
        <w:rPr>
          <w:rFonts w:eastAsia="仿宋_GB2312"/>
          <w:bCs/>
          <w:sz w:val="32"/>
          <w:szCs w:val="32"/>
        </w:rPr>
        <w:t>17</w:t>
      </w:r>
      <w:r>
        <w:rPr>
          <w:rFonts w:eastAsia="仿宋_GB2312"/>
          <w:bCs/>
          <w:sz w:val="32"/>
          <w:szCs w:val="32"/>
        </w:rPr>
        <w:t>年高标准农田建设项目工程款（</w:t>
      </w:r>
      <w:r>
        <w:rPr>
          <w:rFonts w:eastAsia="仿宋_GB2312"/>
          <w:bCs/>
          <w:sz w:val="32"/>
          <w:szCs w:val="32"/>
        </w:rPr>
        <w:t>17</w:t>
      </w:r>
      <w:r>
        <w:rPr>
          <w:rFonts w:eastAsia="仿宋_GB2312"/>
          <w:bCs/>
          <w:sz w:val="32"/>
          <w:szCs w:val="32"/>
        </w:rPr>
        <w:t>、</w:t>
      </w:r>
      <w:r>
        <w:rPr>
          <w:rFonts w:eastAsia="仿宋_GB2312"/>
          <w:bCs/>
          <w:sz w:val="32"/>
          <w:szCs w:val="32"/>
        </w:rPr>
        <w:t>18</w:t>
      </w:r>
      <w:r>
        <w:rPr>
          <w:rFonts w:eastAsia="仿宋_GB2312"/>
          <w:bCs/>
          <w:sz w:val="32"/>
          <w:szCs w:val="32"/>
        </w:rPr>
        <w:t>年高标准农田建设一部分在自然资源局）；住房保障支出</w:t>
      </w:r>
      <w:r>
        <w:rPr>
          <w:rFonts w:eastAsia="仿宋_GB2312"/>
          <w:bCs/>
          <w:sz w:val="32"/>
          <w:szCs w:val="32"/>
        </w:rPr>
        <w:t>10,645</w:t>
      </w:r>
      <w:r>
        <w:rPr>
          <w:rFonts w:eastAsia="仿宋_GB2312"/>
          <w:bCs/>
          <w:sz w:val="32"/>
          <w:szCs w:val="32"/>
        </w:rPr>
        <w:t>万元，同比减少</w:t>
      </w:r>
      <w:r>
        <w:rPr>
          <w:rFonts w:eastAsia="仿宋_GB2312"/>
          <w:bCs/>
          <w:sz w:val="32"/>
          <w:szCs w:val="32"/>
        </w:rPr>
        <w:t>4,272</w:t>
      </w:r>
      <w:r>
        <w:rPr>
          <w:rFonts w:eastAsia="仿宋_GB2312"/>
          <w:bCs/>
          <w:sz w:val="32"/>
          <w:szCs w:val="32"/>
        </w:rPr>
        <w:t>万元，下降</w:t>
      </w:r>
      <w:r>
        <w:rPr>
          <w:rFonts w:eastAsia="仿宋_GB2312"/>
          <w:bCs/>
          <w:sz w:val="32"/>
          <w:szCs w:val="32"/>
        </w:rPr>
        <w:t>28.6%</w:t>
      </w:r>
      <w:r>
        <w:rPr>
          <w:rFonts w:eastAsia="仿宋_GB2312"/>
          <w:bCs/>
          <w:sz w:val="32"/>
          <w:szCs w:val="32"/>
        </w:rPr>
        <w:t>，同期国</w:t>
      </w:r>
      <w:r>
        <w:rPr>
          <w:rFonts w:eastAsia="仿宋_GB2312"/>
          <w:bCs/>
          <w:sz w:val="32"/>
          <w:szCs w:val="32"/>
        </w:rPr>
        <w:lastRenderedPageBreak/>
        <w:t>库集中支付结余支出扣除</w:t>
      </w:r>
      <w:r>
        <w:rPr>
          <w:rFonts w:eastAsia="仿宋_GB2312"/>
          <w:bCs/>
          <w:sz w:val="32"/>
          <w:szCs w:val="32"/>
        </w:rPr>
        <w:t>860</w:t>
      </w:r>
      <w:r>
        <w:rPr>
          <w:rFonts w:eastAsia="仿宋_GB2312"/>
          <w:bCs/>
          <w:sz w:val="32"/>
          <w:szCs w:val="32"/>
        </w:rPr>
        <w:t>万元，实际支出</w:t>
      </w:r>
      <w:r>
        <w:rPr>
          <w:rFonts w:eastAsia="仿宋_GB2312"/>
          <w:bCs/>
          <w:sz w:val="32"/>
          <w:szCs w:val="32"/>
        </w:rPr>
        <w:t>15,777</w:t>
      </w:r>
      <w:r>
        <w:rPr>
          <w:rFonts w:eastAsia="仿宋_GB2312"/>
          <w:bCs/>
          <w:sz w:val="32"/>
          <w:szCs w:val="32"/>
        </w:rPr>
        <w:t>万元，可比口径下降</w:t>
      </w:r>
      <w:r>
        <w:rPr>
          <w:rFonts w:eastAsia="仿宋_GB2312"/>
          <w:bCs/>
          <w:sz w:val="32"/>
          <w:szCs w:val="32"/>
        </w:rPr>
        <w:t>32.5%</w:t>
      </w:r>
      <w:r>
        <w:rPr>
          <w:rFonts w:eastAsia="仿宋_GB2312"/>
          <w:bCs/>
          <w:sz w:val="32"/>
          <w:szCs w:val="32"/>
        </w:rPr>
        <w:t>，主要是同期拨付棚户区改造项目还本付息</w:t>
      </w:r>
      <w:r>
        <w:rPr>
          <w:rFonts w:eastAsia="仿宋_GB2312"/>
          <w:bCs/>
          <w:sz w:val="32"/>
          <w:szCs w:val="32"/>
        </w:rPr>
        <w:t>2,833</w:t>
      </w:r>
      <w:r>
        <w:rPr>
          <w:rFonts w:eastAsia="仿宋_GB2312"/>
          <w:bCs/>
          <w:sz w:val="32"/>
          <w:szCs w:val="32"/>
        </w:rPr>
        <w:t>万元；粮油物资储备支出</w:t>
      </w:r>
      <w:r>
        <w:rPr>
          <w:rFonts w:eastAsia="仿宋_GB2312"/>
          <w:bCs/>
          <w:sz w:val="32"/>
          <w:szCs w:val="32"/>
        </w:rPr>
        <w:t>2,364</w:t>
      </w:r>
      <w:r>
        <w:rPr>
          <w:rFonts w:eastAsia="仿宋_GB2312"/>
          <w:bCs/>
          <w:sz w:val="32"/>
          <w:szCs w:val="32"/>
        </w:rPr>
        <w:t>万元，同比增加</w:t>
      </w:r>
      <w:r>
        <w:rPr>
          <w:rFonts w:eastAsia="仿宋_GB2312"/>
          <w:bCs/>
          <w:sz w:val="32"/>
          <w:szCs w:val="32"/>
        </w:rPr>
        <w:t>1,479</w:t>
      </w:r>
      <w:r>
        <w:rPr>
          <w:rFonts w:eastAsia="仿宋_GB2312"/>
          <w:bCs/>
          <w:sz w:val="32"/>
          <w:szCs w:val="32"/>
        </w:rPr>
        <w:t>万元，增长</w:t>
      </w:r>
      <w:r>
        <w:rPr>
          <w:rFonts w:eastAsia="仿宋_GB2312"/>
          <w:bCs/>
          <w:sz w:val="32"/>
          <w:szCs w:val="32"/>
        </w:rPr>
        <w:t>167.1%</w:t>
      </w:r>
      <w:r>
        <w:rPr>
          <w:rFonts w:eastAsia="仿宋_GB2312"/>
          <w:bCs/>
          <w:sz w:val="32"/>
          <w:szCs w:val="32"/>
        </w:rPr>
        <w:t>，主要是拨付以前年度粮油产业发展专项补助资金；灾害防治及应急管理支出</w:t>
      </w:r>
      <w:r>
        <w:rPr>
          <w:rFonts w:eastAsia="仿宋_GB2312"/>
          <w:bCs/>
          <w:sz w:val="32"/>
          <w:szCs w:val="32"/>
        </w:rPr>
        <w:t>1,248</w:t>
      </w:r>
      <w:r>
        <w:rPr>
          <w:rFonts w:eastAsia="仿宋_GB2312"/>
          <w:bCs/>
          <w:sz w:val="32"/>
          <w:szCs w:val="32"/>
        </w:rPr>
        <w:t>万元，同比增加</w:t>
      </w:r>
      <w:r>
        <w:rPr>
          <w:rFonts w:eastAsia="仿宋_GB2312"/>
          <w:bCs/>
          <w:sz w:val="32"/>
          <w:szCs w:val="32"/>
        </w:rPr>
        <w:t>308</w:t>
      </w:r>
      <w:r>
        <w:rPr>
          <w:rFonts w:eastAsia="仿宋_GB2312"/>
          <w:bCs/>
          <w:sz w:val="32"/>
          <w:szCs w:val="32"/>
        </w:rPr>
        <w:t>万元，增长</w:t>
      </w:r>
      <w:r>
        <w:rPr>
          <w:rFonts w:eastAsia="仿宋_GB2312"/>
          <w:bCs/>
          <w:sz w:val="32"/>
          <w:szCs w:val="32"/>
        </w:rPr>
        <w:t>32.8%</w:t>
      </w:r>
      <w:r>
        <w:rPr>
          <w:rFonts w:eastAsia="仿宋_GB2312"/>
          <w:bCs/>
          <w:sz w:val="32"/>
          <w:szCs w:val="32"/>
        </w:rPr>
        <w:t>；债务付息支出</w:t>
      </w:r>
      <w:r>
        <w:rPr>
          <w:rFonts w:eastAsia="仿宋_GB2312"/>
          <w:bCs/>
          <w:sz w:val="32"/>
          <w:szCs w:val="32"/>
        </w:rPr>
        <w:t>15,692</w:t>
      </w:r>
      <w:r>
        <w:rPr>
          <w:rFonts w:eastAsia="仿宋_GB2312"/>
          <w:bCs/>
          <w:sz w:val="32"/>
          <w:szCs w:val="32"/>
        </w:rPr>
        <w:t>万元，同比增加</w:t>
      </w:r>
      <w:r>
        <w:rPr>
          <w:rFonts w:eastAsia="仿宋_GB2312"/>
          <w:bCs/>
          <w:sz w:val="32"/>
          <w:szCs w:val="32"/>
        </w:rPr>
        <w:t>6,853</w:t>
      </w:r>
      <w:r>
        <w:rPr>
          <w:rFonts w:eastAsia="仿宋_GB2312"/>
          <w:bCs/>
          <w:sz w:val="32"/>
          <w:szCs w:val="32"/>
        </w:rPr>
        <w:t>万元，增长</w:t>
      </w:r>
      <w:r>
        <w:rPr>
          <w:rFonts w:eastAsia="仿宋_GB2312"/>
          <w:bCs/>
          <w:sz w:val="32"/>
          <w:szCs w:val="32"/>
        </w:rPr>
        <w:t>77.5%</w:t>
      </w:r>
      <w:r>
        <w:rPr>
          <w:rFonts w:eastAsia="仿宋_GB2312"/>
          <w:bCs/>
          <w:sz w:val="32"/>
          <w:szCs w:val="32"/>
        </w:rPr>
        <w:t>。</w:t>
      </w:r>
    </w:p>
    <w:p w:rsidR="00BE4BE2" w:rsidRDefault="00E762DC">
      <w:pPr>
        <w:adjustRightInd w:val="0"/>
        <w:snapToGrid w:val="0"/>
        <w:spacing w:line="576" w:lineRule="exact"/>
        <w:ind w:firstLineChars="200" w:firstLine="640"/>
        <w:rPr>
          <w:rFonts w:eastAsia="仿宋_GB2312"/>
          <w:bCs/>
          <w:sz w:val="32"/>
          <w:szCs w:val="32"/>
        </w:rPr>
      </w:pPr>
      <w:r>
        <w:rPr>
          <w:rFonts w:eastAsia="仿宋_GB2312"/>
          <w:bCs/>
          <w:sz w:val="32"/>
          <w:szCs w:val="32"/>
        </w:rPr>
        <w:t>3.</w:t>
      </w:r>
      <w:r>
        <w:rPr>
          <w:rFonts w:eastAsia="仿宋_GB2312"/>
          <w:bCs/>
          <w:sz w:val="32"/>
          <w:szCs w:val="32"/>
        </w:rPr>
        <w:t>平衡情况。一般公共预算收入</w:t>
      </w:r>
      <w:r>
        <w:rPr>
          <w:rFonts w:eastAsia="仿宋_GB2312"/>
          <w:bCs/>
          <w:sz w:val="32"/>
          <w:szCs w:val="32"/>
        </w:rPr>
        <w:t>53,636</w:t>
      </w:r>
      <w:r>
        <w:rPr>
          <w:rFonts w:eastAsia="仿宋_GB2312"/>
          <w:bCs/>
          <w:sz w:val="32"/>
          <w:szCs w:val="32"/>
        </w:rPr>
        <w:t>万元，加上上级补助收入</w:t>
      </w:r>
      <w:r>
        <w:rPr>
          <w:rFonts w:eastAsia="仿宋_GB2312"/>
          <w:bCs/>
          <w:sz w:val="32"/>
          <w:szCs w:val="32"/>
        </w:rPr>
        <w:t>252,243</w:t>
      </w:r>
      <w:r>
        <w:rPr>
          <w:rFonts w:eastAsia="仿宋_GB2312"/>
          <w:bCs/>
          <w:sz w:val="32"/>
          <w:szCs w:val="32"/>
        </w:rPr>
        <w:t>万元、转贷地方政府债券收入</w:t>
      </w:r>
      <w:r>
        <w:rPr>
          <w:rFonts w:eastAsia="仿宋_GB2312"/>
          <w:bCs/>
          <w:sz w:val="32"/>
          <w:szCs w:val="32"/>
        </w:rPr>
        <w:t>87,740</w:t>
      </w:r>
      <w:r>
        <w:rPr>
          <w:rFonts w:eastAsia="仿宋_GB2312"/>
          <w:bCs/>
          <w:sz w:val="32"/>
          <w:szCs w:val="32"/>
        </w:rPr>
        <w:t>万元、动用预算稳定调节基金</w:t>
      </w:r>
      <w:r>
        <w:rPr>
          <w:rFonts w:eastAsia="仿宋_GB2312"/>
          <w:bCs/>
          <w:sz w:val="32"/>
          <w:szCs w:val="32"/>
        </w:rPr>
        <w:t>24,035</w:t>
      </w:r>
      <w:r>
        <w:rPr>
          <w:rFonts w:eastAsia="仿宋_GB2312"/>
          <w:bCs/>
          <w:sz w:val="32"/>
          <w:szCs w:val="32"/>
        </w:rPr>
        <w:t>万元、调入资金</w:t>
      </w:r>
      <w:r>
        <w:rPr>
          <w:rFonts w:eastAsia="仿宋_GB2312"/>
          <w:bCs/>
          <w:sz w:val="32"/>
          <w:szCs w:val="32"/>
        </w:rPr>
        <w:t>2,773</w:t>
      </w:r>
      <w:r>
        <w:rPr>
          <w:rFonts w:eastAsia="仿宋_GB2312"/>
          <w:bCs/>
          <w:sz w:val="32"/>
          <w:szCs w:val="32"/>
        </w:rPr>
        <w:t>万元和上年结转收入</w:t>
      </w:r>
      <w:r>
        <w:rPr>
          <w:rFonts w:eastAsia="仿宋_GB2312"/>
          <w:bCs/>
          <w:sz w:val="32"/>
          <w:szCs w:val="32"/>
        </w:rPr>
        <w:t>165,843</w:t>
      </w:r>
      <w:r>
        <w:rPr>
          <w:rFonts w:eastAsia="仿宋_GB2312"/>
          <w:bCs/>
          <w:sz w:val="32"/>
          <w:szCs w:val="32"/>
        </w:rPr>
        <w:t>万元，财政收入总计为</w:t>
      </w:r>
      <w:r>
        <w:rPr>
          <w:rFonts w:eastAsia="仿宋_GB2312"/>
          <w:bCs/>
          <w:sz w:val="32"/>
          <w:szCs w:val="32"/>
        </w:rPr>
        <w:t>586,270</w:t>
      </w:r>
      <w:r>
        <w:rPr>
          <w:rFonts w:eastAsia="仿宋_GB2312"/>
          <w:bCs/>
          <w:sz w:val="32"/>
          <w:szCs w:val="32"/>
        </w:rPr>
        <w:t>万元。一般公共预算支出</w:t>
      </w:r>
      <w:r>
        <w:rPr>
          <w:rFonts w:eastAsia="仿宋_GB2312"/>
          <w:bCs/>
          <w:sz w:val="32"/>
          <w:szCs w:val="32"/>
        </w:rPr>
        <w:t>333,596</w:t>
      </w:r>
      <w:r>
        <w:rPr>
          <w:rFonts w:eastAsia="仿宋_GB2312"/>
          <w:bCs/>
          <w:sz w:val="32"/>
          <w:szCs w:val="32"/>
        </w:rPr>
        <w:t>万元，加上上解上级支出</w:t>
      </w:r>
      <w:r>
        <w:rPr>
          <w:rFonts w:eastAsia="仿宋_GB2312"/>
          <w:bCs/>
          <w:sz w:val="32"/>
          <w:szCs w:val="32"/>
        </w:rPr>
        <w:t>5,383</w:t>
      </w:r>
      <w:r>
        <w:rPr>
          <w:rFonts w:eastAsia="仿宋_GB2312"/>
          <w:bCs/>
          <w:sz w:val="32"/>
          <w:szCs w:val="32"/>
        </w:rPr>
        <w:t>万元、债务还本和转贷支出</w:t>
      </w:r>
      <w:r>
        <w:rPr>
          <w:rFonts w:eastAsia="仿宋_GB2312"/>
          <w:bCs/>
          <w:sz w:val="32"/>
          <w:szCs w:val="32"/>
        </w:rPr>
        <w:t>49,834</w:t>
      </w:r>
      <w:r>
        <w:rPr>
          <w:rFonts w:eastAsia="仿宋_GB2312"/>
          <w:bCs/>
          <w:sz w:val="32"/>
          <w:szCs w:val="32"/>
        </w:rPr>
        <w:t>万元、安排预算稳定调节基金</w:t>
      </w:r>
      <w:r>
        <w:rPr>
          <w:rFonts w:eastAsia="仿宋_GB2312"/>
          <w:bCs/>
          <w:sz w:val="32"/>
          <w:szCs w:val="32"/>
        </w:rPr>
        <w:t>66,481</w:t>
      </w:r>
      <w:r>
        <w:rPr>
          <w:rFonts w:eastAsia="仿宋_GB2312"/>
          <w:bCs/>
          <w:sz w:val="32"/>
          <w:szCs w:val="32"/>
        </w:rPr>
        <w:t>万元，调出资金</w:t>
      </w:r>
      <w:r>
        <w:rPr>
          <w:rFonts w:eastAsia="仿宋_GB2312"/>
          <w:bCs/>
          <w:sz w:val="32"/>
          <w:szCs w:val="32"/>
        </w:rPr>
        <w:t>3,072</w:t>
      </w:r>
      <w:r>
        <w:rPr>
          <w:rFonts w:eastAsia="仿宋_GB2312"/>
          <w:bCs/>
          <w:sz w:val="32"/>
          <w:szCs w:val="32"/>
        </w:rPr>
        <w:t>万元，年终结余</w:t>
      </w:r>
      <w:r>
        <w:rPr>
          <w:rFonts w:eastAsia="仿宋_GB2312"/>
          <w:bCs/>
          <w:sz w:val="32"/>
          <w:szCs w:val="32"/>
        </w:rPr>
        <w:t>127,904</w:t>
      </w:r>
      <w:r>
        <w:rPr>
          <w:rFonts w:eastAsia="仿宋_GB2312"/>
          <w:bCs/>
          <w:sz w:val="32"/>
          <w:szCs w:val="32"/>
        </w:rPr>
        <w:t>万元，支出总量为</w:t>
      </w:r>
      <w:r>
        <w:rPr>
          <w:rFonts w:eastAsia="仿宋_GB2312"/>
          <w:bCs/>
          <w:sz w:val="32"/>
          <w:szCs w:val="32"/>
        </w:rPr>
        <w:t>586,270</w:t>
      </w:r>
      <w:r>
        <w:rPr>
          <w:rFonts w:eastAsia="仿宋_GB2312"/>
          <w:bCs/>
          <w:sz w:val="32"/>
          <w:szCs w:val="32"/>
        </w:rPr>
        <w:t>万元。收支总量相抵，实现收支平衡。</w:t>
      </w:r>
    </w:p>
    <w:p w:rsidR="00BE4BE2" w:rsidRDefault="00E762DC">
      <w:pPr>
        <w:adjustRightInd w:val="0"/>
        <w:snapToGrid w:val="0"/>
        <w:spacing w:line="576" w:lineRule="exact"/>
        <w:ind w:firstLineChars="200" w:firstLine="640"/>
        <w:rPr>
          <w:rFonts w:eastAsia="仿宋_GB2312"/>
          <w:bCs/>
          <w:sz w:val="32"/>
          <w:szCs w:val="32"/>
        </w:rPr>
      </w:pPr>
      <w:r>
        <w:rPr>
          <w:rFonts w:eastAsia="仿宋_GB2312"/>
          <w:bCs/>
          <w:sz w:val="32"/>
          <w:szCs w:val="32"/>
        </w:rPr>
        <w:t>4.</w:t>
      </w:r>
      <w:r>
        <w:rPr>
          <w:rFonts w:eastAsia="仿宋_GB2312"/>
          <w:bCs/>
          <w:sz w:val="32"/>
          <w:szCs w:val="32"/>
        </w:rPr>
        <w:t>预备费。预备费预算</w:t>
      </w:r>
      <w:r>
        <w:rPr>
          <w:rFonts w:eastAsia="仿宋_GB2312"/>
          <w:bCs/>
          <w:sz w:val="32"/>
          <w:szCs w:val="32"/>
        </w:rPr>
        <w:t>3,500</w:t>
      </w:r>
      <w:r>
        <w:rPr>
          <w:rFonts w:eastAsia="仿宋_GB2312"/>
          <w:bCs/>
          <w:sz w:val="32"/>
          <w:szCs w:val="32"/>
        </w:rPr>
        <w:t>万元，实际动用</w:t>
      </w:r>
      <w:r>
        <w:rPr>
          <w:rFonts w:eastAsia="仿宋_GB2312"/>
          <w:bCs/>
          <w:sz w:val="32"/>
          <w:szCs w:val="32"/>
        </w:rPr>
        <w:t>2,973</w:t>
      </w:r>
      <w:r>
        <w:rPr>
          <w:rFonts w:eastAsia="仿宋_GB2312"/>
          <w:bCs/>
          <w:sz w:val="32"/>
          <w:szCs w:val="32"/>
        </w:rPr>
        <w:t>万元。主要用于以下几方面支出：一是以前年度疫情防控支出</w:t>
      </w:r>
      <w:r>
        <w:rPr>
          <w:rFonts w:eastAsia="仿宋_GB2312"/>
          <w:bCs/>
          <w:sz w:val="32"/>
          <w:szCs w:val="32"/>
        </w:rPr>
        <w:t>1,220</w:t>
      </w:r>
      <w:r>
        <w:rPr>
          <w:rFonts w:eastAsia="仿宋_GB2312"/>
          <w:bCs/>
          <w:sz w:val="32"/>
          <w:szCs w:val="32"/>
        </w:rPr>
        <w:t>万元；二是政务服务、</w:t>
      </w:r>
      <w:proofErr w:type="gramStart"/>
      <w:r>
        <w:rPr>
          <w:rFonts w:eastAsia="仿宋_GB2312"/>
          <w:bCs/>
          <w:sz w:val="32"/>
          <w:szCs w:val="32"/>
        </w:rPr>
        <w:t>信访维稳及</w:t>
      </w:r>
      <w:proofErr w:type="gramEnd"/>
      <w:r>
        <w:rPr>
          <w:rFonts w:eastAsia="仿宋_GB2312"/>
          <w:bCs/>
          <w:sz w:val="32"/>
          <w:szCs w:val="32"/>
        </w:rPr>
        <w:t>公安方面等经费支出</w:t>
      </w:r>
      <w:r>
        <w:rPr>
          <w:rFonts w:eastAsia="仿宋_GB2312"/>
          <w:bCs/>
          <w:sz w:val="32"/>
          <w:szCs w:val="32"/>
        </w:rPr>
        <w:t>384</w:t>
      </w:r>
      <w:r>
        <w:rPr>
          <w:rFonts w:eastAsia="仿宋_GB2312"/>
          <w:bCs/>
          <w:sz w:val="32"/>
          <w:szCs w:val="32"/>
        </w:rPr>
        <w:t>万元；三是教育支出</w:t>
      </w:r>
      <w:r>
        <w:rPr>
          <w:rFonts w:eastAsia="仿宋_GB2312"/>
          <w:bCs/>
          <w:sz w:val="32"/>
          <w:szCs w:val="32"/>
        </w:rPr>
        <w:t>45</w:t>
      </w:r>
      <w:r>
        <w:rPr>
          <w:rFonts w:eastAsia="仿宋_GB2312"/>
          <w:bCs/>
          <w:sz w:val="32"/>
          <w:szCs w:val="32"/>
        </w:rPr>
        <w:t>万元；四是社会保障及就业服务等方面经费支出</w:t>
      </w:r>
      <w:r>
        <w:rPr>
          <w:rFonts w:eastAsia="仿宋_GB2312"/>
          <w:bCs/>
          <w:sz w:val="32"/>
          <w:szCs w:val="32"/>
        </w:rPr>
        <w:t>446</w:t>
      </w:r>
      <w:r>
        <w:rPr>
          <w:rFonts w:eastAsia="仿宋_GB2312"/>
          <w:bCs/>
          <w:sz w:val="32"/>
          <w:szCs w:val="32"/>
        </w:rPr>
        <w:t>万元；五是环境卫生、城乡社区、乡村振兴及自然资源方面等经费支出</w:t>
      </w:r>
      <w:r>
        <w:rPr>
          <w:rFonts w:eastAsia="仿宋_GB2312"/>
          <w:bCs/>
          <w:sz w:val="32"/>
          <w:szCs w:val="32"/>
        </w:rPr>
        <w:t>878</w:t>
      </w:r>
      <w:r>
        <w:rPr>
          <w:rFonts w:eastAsia="仿宋_GB2312"/>
          <w:bCs/>
          <w:sz w:val="32"/>
          <w:szCs w:val="32"/>
        </w:rPr>
        <w:t>万元。</w:t>
      </w:r>
    </w:p>
    <w:p w:rsidR="00BE4BE2" w:rsidRDefault="00E762DC">
      <w:pPr>
        <w:adjustRightInd w:val="0"/>
        <w:snapToGrid w:val="0"/>
        <w:spacing w:line="576" w:lineRule="exact"/>
        <w:ind w:firstLineChars="200" w:firstLine="640"/>
        <w:rPr>
          <w:rFonts w:eastAsia="方正楷体简体"/>
          <w:kern w:val="0"/>
          <w:sz w:val="32"/>
          <w:szCs w:val="32"/>
          <w:lang w:bidi="zh-CN"/>
        </w:rPr>
      </w:pPr>
      <w:r>
        <w:rPr>
          <w:rFonts w:eastAsia="方正楷体简体"/>
          <w:kern w:val="0"/>
          <w:sz w:val="32"/>
          <w:szCs w:val="32"/>
          <w:lang w:bidi="zh-CN"/>
        </w:rPr>
        <w:t>（二）上级补助收入情况</w:t>
      </w:r>
    </w:p>
    <w:p w:rsidR="00BE4BE2" w:rsidRDefault="00E762DC">
      <w:pPr>
        <w:adjustRightInd w:val="0"/>
        <w:snapToGrid w:val="0"/>
        <w:spacing w:line="576" w:lineRule="exact"/>
        <w:ind w:firstLineChars="200" w:firstLine="640"/>
        <w:rPr>
          <w:rFonts w:eastAsia="方正楷体简体"/>
          <w:kern w:val="0"/>
          <w:sz w:val="32"/>
          <w:szCs w:val="32"/>
          <w:lang w:bidi="zh-CN"/>
        </w:rPr>
      </w:pPr>
      <w:r>
        <w:rPr>
          <w:rFonts w:eastAsia="仿宋_GB2312"/>
          <w:bCs/>
          <w:sz w:val="32"/>
          <w:szCs w:val="32"/>
        </w:rPr>
        <w:lastRenderedPageBreak/>
        <w:t>2023</w:t>
      </w:r>
      <w:r>
        <w:rPr>
          <w:rFonts w:eastAsia="仿宋_GB2312"/>
          <w:bCs/>
          <w:sz w:val="32"/>
          <w:szCs w:val="32"/>
        </w:rPr>
        <w:t>年，省财政下达我县各项补助收入</w:t>
      </w:r>
      <w:r>
        <w:rPr>
          <w:rFonts w:eastAsia="仿宋_GB2312"/>
          <w:bCs/>
          <w:sz w:val="32"/>
          <w:szCs w:val="32"/>
        </w:rPr>
        <w:t>252,243</w:t>
      </w:r>
      <w:r>
        <w:rPr>
          <w:rFonts w:eastAsia="仿宋_GB2312"/>
          <w:bCs/>
          <w:sz w:val="32"/>
          <w:szCs w:val="32"/>
        </w:rPr>
        <w:t>万元，其中：一是返还性收入</w:t>
      </w:r>
      <w:r>
        <w:rPr>
          <w:rFonts w:eastAsia="仿宋_GB2312"/>
          <w:bCs/>
          <w:sz w:val="32"/>
          <w:szCs w:val="32"/>
        </w:rPr>
        <w:t>5,532</w:t>
      </w:r>
      <w:r>
        <w:rPr>
          <w:rFonts w:eastAsia="仿宋_GB2312"/>
          <w:bCs/>
          <w:sz w:val="32"/>
          <w:szCs w:val="32"/>
        </w:rPr>
        <w:t>万元；二是一般性转移支付收入</w:t>
      </w:r>
      <w:r>
        <w:rPr>
          <w:rFonts w:eastAsia="仿宋_GB2312"/>
          <w:bCs/>
          <w:sz w:val="32"/>
          <w:szCs w:val="32"/>
        </w:rPr>
        <w:t>108,909</w:t>
      </w:r>
      <w:r>
        <w:rPr>
          <w:rFonts w:eastAsia="仿宋_GB2312"/>
          <w:bCs/>
          <w:sz w:val="32"/>
          <w:szCs w:val="32"/>
        </w:rPr>
        <w:t>万元（不含公共安全、教育、科学技术、文化旅游体育与传媒、社会保障和就业、医疗卫生、节能环保、农林水、交通运输、住房保障、灾害防治及应急管理等共同事权转移支付收入</w:t>
      </w:r>
      <w:r>
        <w:rPr>
          <w:rFonts w:eastAsia="仿宋_GB2312"/>
          <w:bCs/>
          <w:sz w:val="32"/>
          <w:szCs w:val="32"/>
        </w:rPr>
        <w:t>116,394</w:t>
      </w:r>
      <w:r>
        <w:rPr>
          <w:rFonts w:eastAsia="仿宋_GB2312"/>
          <w:bCs/>
          <w:sz w:val="32"/>
          <w:szCs w:val="32"/>
        </w:rPr>
        <w:t>万元）。其中：均衡性转移支付收入</w:t>
      </w:r>
      <w:r>
        <w:rPr>
          <w:rFonts w:eastAsia="仿宋_GB2312"/>
          <w:bCs/>
          <w:sz w:val="32"/>
          <w:szCs w:val="32"/>
        </w:rPr>
        <w:t>42,353</w:t>
      </w:r>
      <w:r>
        <w:rPr>
          <w:rFonts w:eastAsia="仿宋_GB2312"/>
          <w:bCs/>
          <w:sz w:val="32"/>
          <w:szCs w:val="32"/>
        </w:rPr>
        <w:t>万元，县级基本财力保障</w:t>
      </w:r>
      <w:proofErr w:type="gramStart"/>
      <w:r>
        <w:rPr>
          <w:rFonts w:eastAsia="仿宋_GB2312"/>
          <w:bCs/>
          <w:sz w:val="32"/>
          <w:szCs w:val="32"/>
        </w:rPr>
        <w:t>机制奖补</w:t>
      </w:r>
      <w:proofErr w:type="gramEnd"/>
      <w:r>
        <w:rPr>
          <w:rFonts w:eastAsia="仿宋_GB2312"/>
          <w:bCs/>
          <w:sz w:val="32"/>
          <w:szCs w:val="32"/>
        </w:rPr>
        <w:t>资金收入</w:t>
      </w:r>
      <w:r>
        <w:rPr>
          <w:rFonts w:eastAsia="仿宋_GB2312"/>
          <w:bCs/>
          <w:sz w:val="32"/>
          <w:szCs w:val="32"/>
        </w:rPr>
        <w:t>24,497</w:t>
      </w:r>
      <w:r>
        <w:rPr>
          <w:rFonts w:eastAsia="仿宋_GB2312"/>
          <w:bCs/>
          <w:sz w:val="32"/>
          <w:szCs w:val="32"/>
        </w:rPr>
        <w:t>万元，结算补助收入</w:t>
      </w:r>
      <w:r>
        <w:rPr>
          <w:rFonts w:eastAsia="仿宋_GB2312"/>
          <w:bCs/>
          <w:sz w:val="32"/>
          <w:szCs w:val="32"/>
        </w:rPr>
        <w:t>5,048</w:t>
      </w:r>
      <w:r>
        <w:rPr>
          <w:rFonts w:eastAsia="仿宋_GB2312"/>
          <w:bCs/>
          <w:sz w:val="32"/>
          <w:szCs w:val="32"/>
        </w:rPr>
        <w:t>万元，产粮（油）大县奖励资金收入</w:t>
      </w:r>
      <w:r>
        <w:rPr>
          <w:rFonts w:eastAsia="仿宋_GB2312"/>
          <w:bCs/>
          <w:sz w:val="32"/>
          <w:szCs w:val="32"/>
        </w:rPr>
        <w:t>4,270</w:t>
      </w:r>
      <w:r>
        <w:rPr>
          <w:rFonts w:eastAsia="仿宋_GB2312"/>
          <w:bCs/>
          <w:sz w:val="32"/>
          <w:szCs w:val="32"/>
        </w:rPr>
        <w:t>万元，固定数额补助收入</w:t>
      </w:r>
      <w:r>
        <w:rPr>
          <w:rFonts w:eastAsia="仿宋_GB2312"/>
          <w:bCs/>
          <w:sz w:val="32"/>
          <w:szCs w:val="32"/>
        </w:rPr>
        <w:t>27,769</w:t>
      </w:r>
      <w:r>
        <w:rPr>
          <w:rFonts w:eastAsia="仿宋_GB2312"/>
          <w:bCs/>
          <w:sz w:val="32"/>
          <w:szCs w:val="32"/>
        </w:rPr>
        <w:t>万元，民族地区转移支付收入</w:t>
      </w:r>
      <w:r>
        <w:rPr>
          <w:rFonts w:eastAsia="仿宋_GB2312"/>
          <w:bCs/>
          <w:sz w:val="32"/>
          <w:szCs w:val="32"/>
        </w:rPr>
        <w:t>25</w:t>
      </w:r>
      <w:r>
        <w:rPr>
          <w:rFonts w:eastAsia="仿宋_GB2312"/>
          <w:bCs/>
          <w:sz w:val="32"/>
          <w:szCs w:val="32"/>
        </w:rPr>
        <w:t>万元，巩固脱贫</w:t>
      </w:r>
      <w:proofErr w:type="gramStart"/>
      <w:r>
        <w:rPr>
          <w:rFonts w:eastAsia="仿宋_GB2312"/>
          <w:bCs/>
          <w:sz w:val="32"/>
          <w:szCs w:val="32"/>
        </w:rPr>
        <w:t>攻成果</w:t>
      </w:r>
      <w:proofErr w:type="gramEnd"/>
      <w:r>
        <w:rPr>
          <w:rFonts w:eastAsia="仿宋_GB2312"/>
          <w:bCs/>
          <w:sz w:val="32"/>
          <w:szCs w:val="32"/>
        </w:rPr>
        <w:t>衔接乡村振兴转移支付收入</w:t>
      </w:r>
      <w:r>
        <w:rPr>
          <w:rFonts w:eastAsia="仿宋_GB2312"/>
          <w:bCs/>
          <w:sz w:val="32"/>
          <w:szCs w:val="32"/>
        </w:rPr>
        <w:t>4,270</w:t>
      </w:r>
      <w:r>
        <w:rPr>
          <w:rFonts w:eastAsia="仿宋_GB2312"/>
          <w:bCs/>
          <w:sz w:val="32"/>
          <w:szCs w:val="32"/>
        </w:rPr>
        <w:t>万元，增值税留抵退税转移支付收入</w:t>
      </w:r>
      <w:r>
        <w:rPr>
          <w:rFonts w:eastAsia="仿宋_GB2312"/>
          <w:bCs/>
          <w:sz w:val="32"/>
          <w:szCs w:val="32"/>
        </w:rPr>
        <w:t>676</w:t>
      </w:r>
      <w:r>
        <w:rPr>
          <w:rFonts w:eastAsia="仿宋_GB2312"/>
          <w:bCs/>
          <w:sz w:val="32"/>
          <w:szCs w:val="32"/>
        </w:rPr>
        <w:t>万元，其他退税减税降费转移支付收入</w:t>
      </w:r>
      <w:r>
        <w:rPr>
          <w:rFonts w:eastAsia="仿宋_GB2312"/>
          <w:bCs/>
          <w:sz w:val="32"/>
          <w:szCs w:val="32"/>
        </w:rPr>
        <w:t>260</w:t>
      </w:r>
      <w:r>
        <w:rPr>
          <w:rFonts w:eastAsia="仿宋_GB2312"/>
          <w:bCs/>
          <w:sz w:val="32"/>
          <w:szCs w:val="32"/>
        </w:rPr>
        <w:t>万元，其他一般性转移支付收入</w:t>
      </w:r>
      <w:r>
        <w:rPr>
          <w:rFonts w:eastAsia="仿宋_GB2312"/>
          <w:bCs/>
          <w:sz w:val="32"/>
          <w:szCs w:val="32"/>
        </w:rPr>
        <w:t>-259</w:t>
      </w:r>
      <w:r>
        <w:rPr>
          <w:rFonts w:eastAsia="仿宋_GB2312"/>
          <w:bCs/>
          <w:sz w:val="32"/>
          <w:szCs w:val="32"/>
        </w:rPr>
        <w:t>万元；三是专项转移支付收入</w:t>
      </w:r>
      <w:r>
        <w:rPr>
          <w:rFonts w:eastAsia="仿宋_GB2312"/>
          <w:bCs/>
          <w:sz w:val="32"/>
          <w:szCs w:val="32"/>
        </w:rPr>
        <w:t>137,802</w:t>
      </w:r>
      <w:r>
        <w:rPr>
          <w:rFonts w:eastAsia="仿宋_GB2312"/>
          <w:bCs/>
          <w:sz w:val="32"/>
          <w:szCs w:val="32"/>
        </w:rPr>
        <w:t>万元（含公共安全、教育、文化旅游体育与传媒、社会保障和就业、医疗卫生、节能环保、农林水、交通运输、住房保障、灾害防治及应急管理等共同事权转移支付收入</w:t>
      </w:r>
      <w:r>
        <w:rPr>
          <w:rFonts w:eastAsia="仿宋_GB2312"/>
          <w:bCs/>
          <w:sz w:val="32"/>
          <w:szCs w:val="32"/>
        </w:rPr>
        <w:t>116,394</w:t>
      </w:r>
      <w:r>
        <w:rPr>
          <w:rFonts w:eastAsia="仿宋_GB2312"/>
          <w:bCs/>
          <w:sz w:val="32"/>
          <w:szCs w:val="32"/>
        </w:rPr>
        <w:t>万元）。</w:t>
      </w:r>
    </w:p>
    <w:p w:rsidR="00BE4BE2" w:rsidRDefault="00E762DC">
      <w:pPr>
        <w:adjustRightInd w:val="0"/>
        <w:snapToGrid w:val="0"/>
        <w:spacing w:line="576" w:lineRule="exact"/>
        <w:ind w:firstLineChars="200" w:firstLine="640"/>
        <w:rPr>
          <w:rFonts w:eastAsia="方正楷体简体"/>
          <w:kern w:val="0"/>
          <w:sz w:val="32"/>
          <w:szCs w:val="32"/>
          <w:lang w:bidi="zh-CN"/>
        </w:rPr>
      </w:pPr>
      <w:r>
        <w:rPr>
          <w:rFonts w:eastAsia="方正楷体简体"/>
          <w:kern w:val="0"/>
          <w:sz w:val="32"/>
          <w:szCs w:val="32"/>
          <w:lang w:bidi="zh-CN"/>
        </w:rPr>
        <w:t>（三）政府性基金收支决算</w:t>
      </w:r>
    </w:p>
    <w:p w:rsidR="00BE4BE2" w:rsidRDefault="00E762DC">
      <w:pPr>
        <w:adjustRightInd w:val="0"/>
        <w:snapToGrid w:val="0"/>
        <w:spacing w:line="576" w:lineRule="exact"/>
        <w:ind w:firstLineChars="200" w:firstLine="640"/>
        <w:rPr>
          <w:rFonts w:eastAsia="仿宋_GB2312"/>
          <w:bCs/>
          <w:sz w:val="32"/>
          <w:szCs w:val="32"/>
        </w:rPr>
      </w:pPr>
      <w:r>
        <w:rPr>
          <w:rFonts w:eastAsia="仿宋_GB2312"/>
          <w:bCs/>
          <w:sz w:val="32"/>
          <w:szCs w:val="32"/>
        </w:rPr>
        <w:t>2023</w:t>
      </w:r>
      <w:r>
        <w:rPr>
          <w:rFonts w:eastAsia="仿宋_GB2312"/>
          <w:bCs/>
          <w:sz w:val="32"/>
          <w:szCs w:val="32"/>
        </w:rPr>
        <w:t>年，我县政府性基金收入合计为</w:t>
      </w:r>
      <w:r>
        <w:rPr>
          <w:rFonts w:eastAsia="仿宋_GB2312"/>
          <w:bCs/>
          <w:sz w:val="32"/>
          <w:szCs w:val="32"/>
        </w:rPr>
        <w:t>102,785</w:t>
      </w:r>
      <w:r>
        <w:rPr>
          <w:rFonts w:eastAsia="仿宋_GB2312"/>
          <w:bCs/>
          <w:sz w:val="32"/>
          <w:szCs w:val="32"/>
        </w:rPr>
        <w:t>万元，为预算的</w:t>
      </w:r>
      <w:r>
        <w:rPr>
          <w:rFonts w:eastAsia="仿宋_GB2312"/>
          <w:bCs/>
          <w:sz w:val="32"/>
          <w:szCs w:val="32"/>
        </w:rPr>
        <w:t>96.2%</w:t>
      </w:r>
      <w:r>
        <w:rPr>
          <w:rFonts w:eastAsia="仿宋_GB2312"/>
          <w:bCs/>
          <w:sz w:val="32"/>
          <w:szCs w:val="32"/>
        </w:rPr>
        <w:t>，其中：上年结余</w:t>
      </w:r>
      <w:r>
        <w:rPr>
          <w:rFonts w:eastAsia="仿宋_GB2312"/>
          <w:bCs/>
          <w:sz w:val="32"/>
          <w:szCs w:val="32"/>
        </w:rPr>
        <w:t>18,308</w:t>
      </w:r>
      <w:r>
        <w:rPr>
          <w:rFonts w:eastAsia="仿宋_GB2312"/>
          <w:bCs/>
          <w:sz w:val="32"/>
          <w:szCs w:val="32"/>
        </w:rPr>
        <w:t>万元，本级收入</w:t>
      </w:r>
      <w:r>
        <w:rPr>
          <w:rFonts w:eastAsia="仿宋_GB2312"/>
          <w:bCs/>
          <w:sz w:val="32"/>
          <w:szCs w:val="32"/>
        </w:rPr>
        <w:t>16,610</w:t>
      </w:r>
      <w:r>
        <w:rPr>
          <w:rFonts w:eastAsia="仿宋_GB2312"/>
          <w:bCs/>
          <w:sz w:val="32"/>
          <w:szCs w:val="32"/>
        </w:rPr>
        <w:t>万元，省专项收入</w:t>
      </w:r>
      <w:r>
        <w:rPr>
          <w:rFonts w:eastAsia="仿宋_GB2312"/>
          <w:bCs/>
          <w:sz w:val="32"/>
          <w:szCs w:val="32"/>
        </w:rPr>
        <w:t>2,395</w:t>
      </w:r>
      <w:r>
        <w:rPr>
          <w:rFonts w:eastAsia="仿宋_GB2312"/>
          <w:bCs/>
          <w:sz w:val="32"/>
          <w:szCs w:val="32"/>
        </w:rPr>
        <w:t>万元，债务转贷收入</w:t>
      </w:r>
      <w:r>
        <w:rPr>
          <w:rFonts w:eastAsia="仿宋_GB2312"/>
          <w:bCs/>
          <w:sz w:val="32"/>
          <w:szCs w:val="32"/>
        </w:rPr>
        <w:t>62,400</w:t>
      </w:r>
      <w:r>
        <w:rPr>
          <w:rFonts w:eastAsia="仿宋_GB2312"/>
          <w:bCs/>
          <w:sz w:val="32"/>
          <w:szCs w:val="32"/>
        </w:rPr>
        <w:t>万元，调入资金</w:t>
      </w:r>
      <w:r>
        <w:rPr>
          <w:rFonts w:eastAsia="仿宋_GB2312"/>
          <w:bCs/>
          <w:sz w:val="32"/>
          <w:szCs w:val="32"/>
        </w:rPr>
        <w:t>3,072</w:t>
      </w:r>
      <w:r>
        <w:rPr>
          <w:rFonts w:eastAsia="仿宋_GB2312"/>
          <w:bCs/>
          <w:sz w:val="32"/>
          <w:szCs w:val="32"/>
        </w:rPr>
        <w:t>万元。政府性基金支出</w:t>
      </w:r>
      <w:r>
        <w:rPr>
          <w:rFonts w:eastAsia="仿宋_GB2312"/>
          <w:bCs/>
          <w:sz w:val="32"/>
          <w:szCs w:val="32"/>
        </w:rPr>
        <w:t>96,118</w:t>
      </w:r>
      <w:r>
        <w:rPr>
          <w:rFonts w:eastAsia="仿宋_GB2312"/>
          <w:bCs/>
          <w:sz w:val="32"/>
          <w:szCs w:val="32"/>
        </w:rPr>
        <w:t>万元，一是文化旅游体育与传媒支出</w:t>
      </w:r>
      <w:r>
        <w:rPr>
          <w:rFonts w:eastAsia="仿宋_GB2312"/>
          <w:bCs/>
          <w:sz w:val="32"/>
          <w:szCs w:val="32"/>
        </w:rPr>
        <w:t>1</w:t>
      </w:r>
      <w:r>
        <w:rPr>
          <w:rFonts w:eastAsia="仿宋_GB2312"/>
          <w:bCs/>
          <w:sz w:val="32"/>
          <w:szCs w:val="32"/>
        </w:rPr>
        <w:t>万元，主要是国家电影事业专项发展基金；二是社会保障和就业支出</w:t>
      </w:r>
      <w:r>
        <w:rPr>
          <w:rFonts w:eastAsia="仿宋_GB2312"/>
          <w:bCs/>
          <w:sz w:val="32"/>
          <w:szCs w:val="32"/>
        </w:rPr>
        <w:t>624</w:t>
      </w:r>
      <w:r>
        <w:rPr>
          <w:rFonts w:eastAsia="仿宋_GB2312"/>
          <w:bCs/>
          <w:sz w:val="32"/>
          <w:szCs w:val="32"/>
        </w:rPr>
        <w:t>万元，主要是大中型水库移民后期扶持基金</w:t>
      </w:r>
      <w:r>
        <w:rPr>
          <w:rFonts w:eastAsia="仿宋_GB2312"/>
          <w:bCs/>
          <w:sz w:val="32"/>
          <w:szCs w:val="32"/>
        </w:rPr>
        <w:lastRenderedPageBreak/>
        <w:t>支出；三是城乡社区支出</w:t>
      </w:r>
      <w:r>
        <w:rPr>
          <w:rFonts w:eastAsia="仿宋_GB2312"/>
          <w:bCs/>
          <w:sz w:val="32"/>
          <w:szCs w:val="32"/>
        </w:rPr>
        <w:t>11,213</w:t>
      </w:r>
      <w:r>
        <w:rPr>
          <w:rFonts w:eastAsia="仿宋_GB2312"/>
          <w:bCs/>
          <w:sz w:val="32"/>
          <w:szCs w:val="32"/>
        </w:rPr>
        <w:t>万元，其中：国有土地使用权出让收入安排的支出</w:t>
      </w:r>
      <w:r>
        <w:rPr>
          <w:rFonts w:eastAsia="仿宋_GB2312"/>
          <w:bCs/>
          <w:sz w:val="32"/>
          <w:szCs w:val="32"/>
        </w:rPr>
        <w:t>10,798</w:t>
      </w:r>
      <w:r>
        <w:rPr>
          <w:rFonts w:eastAsia="仿宋_GB2312"/>
          <w:bCs/>
          <w:sz w:val="32"/>
          <w:szCs w:val="32"/>
        </w:rPr>
        <w:t>万元，城市基础设施配套</w:t>
      </w:r>
      <w:proofErr w:type="gramStart"/>
      <w:r>
        <w:rPr>
          <w:rFonts w:eastAsia="仿宋_GB2312"/>
          <w:bCs/>
          <w:sz w:val="32"/>
          <w:szCs w:val="32"/>
        </w:rPr>
        <w:t>费安排</w:t>
      </w:r>
      <w:proofErr w:type="gramEnd"/>
      <w:r>
        <w:rPr>
          <w:rFonts w:eastAsia="仿宋_GB2312"/>
          <w:bCs/>
          <w:sz w:val="32"/>
          <w:szCs w:val="32"/>
        </w:rPr>
        <w:t>的支出</w:t>
      </w:r>
      <w:r>
        <w:rPr>
          <w:rFonts w:eastAsia="仿宋_GB2312"/>
          <w:bCs/>
          <w:sz w:val="32"/>
          <w:szCs w:val="32"/>
        </w:rPr>
        <w:t>139</w:t>
      </w:r>
      <w:r>
        <w:rPr>
          <w:rFonts w:eastAsia="仿宋_GB2312"/>
          <w:bCs/>
          <w:sz w:val="32"/>
          <w:szCs w:val="32"/>
        </w:rPr>
        <w:t>万元，污水处理</w:t>
      </w:r>
      <w:proofErr w:type="gramStart"/>
      <w:r>
        <w:rPr>
          <w:rFonts w:eastAsia="仿宋_GB2312"/>
          <w:bCs/>
          <w:sz w:val="32"/>
          <w:szCs w:val="32"/>
        </w:rPr>
        <w:t>费安排</w:t>
      </w:r>
      <w:proofErr w:type="gramEnd"/>
      <w:r>
        <w:rPr>
          <w:rFonts w:eastAsia="仿宋_GB2312"/>
          <w:bCs/>
          <w:sz w:val="32"/>
          <w:szCs w:val="32"/>
        </w:rPr>
        <w:t>的支出</w:t>
      </w:r>
      <w:r>
        <w:rPr>
          <w:rFonts w:eastAsia="仿宋_GB2312"/>
          <w:bCs/>
          <w:sz w:val="32"/>
          <w:szCs w:val="32"/>
        </w:rPr>
        <w:t>276</w:t>
      </w:r>
      <w:r>
        <w:rPr>
          <w:rFonts w:eastAsia="仿宋_GB2312"/>
          <w:bCs/>
          <w:sz w:val="32"/>
          <w:szCs w:val="32"/>
        </w:rPr>
        <w:t>万元；四是农林水支出</w:t>
      </w:r>
      <w:r>
        <w:rPr>
          <w:rFonts w:eastAsia="仿宋_GB2312"/>
          <w:bCs/>
          <w:sz w:val="32"/>
          <w:szCs w:val="32"/>
        </w:rPr>
        <w:t>45</w:t>
      </w:r>
      <w:r>
        <w:rPr>
          <w:rFonts w:eastAsia="仿宋_GB2312"/>
          <w:bCs/>
          <w:sz w:val="32"/>
          <w:szCs w:val="32"/>
        </w:rPr>
        <w:t>万元，主要是大中型水库库区基金安排支出；五是其他支出</w:t>
      </w:r>
      <w:r>
        <w:rPr>
          <w:rFonts w:eastAsia="仿宋_GB2312"/>
          <w:bCs/>
          <w:sz w:val="32"/>
          <w:szCs w:val="32"/>
        </w:rPr>
        <w:t>76,760</w:t>
      </w:r>
      <w:r>
        <w:rPr>
          <w:rFonts w:eastAsia="仿宋_GB2312"/>
          <w:bCs/>
          <w:sz w:val="32"/>
          <w:szCs w:val="32"/>
        </w:rPr>
        <w:t>万元，主要为其他政府性基金及对应专项债务收入安排的支出</w:t>
      </w:r>
      <w:r>
        <w:rPr>
          <w:rFonts w:eastAsia="仿宋_GB2312"/>
          <w:bCs/>
          <w:sz w:val="32"/>
          <w:szCs w:val="32"/>
        </w:rPr>
        <w:t>75,814</w:t>
      </w:r>
      <w:r>
        <w:rPr>
          <w:rFonts w:eastAsia="仿宋_GB2312"/>
          <w:bCs/>
          <w:sz w:val="32"/>
          <w:szCs w:val="32"/>
        </w:rPr>
        <w:t>万元；彩票公益金安排的支出</w:t>
      </w:r>
      <w:r>
        <w:rPr>
          <w:rFonts w:eastAsia="仿宋_GB2312"/>
          <w:bCs/>
          <w:sz w:val="32"/>
          <w:szCs w:val="32"/>
        </w:rPr>
        <w:t>929</w:t>
      </w:r>
      <w:r>
        <w:rPr>
          <w:rFonts w:eastAsia="仿宋_GB2312"/>
          <w:bCs/>
          <w:sz w:val="32"/>
          <w:szCs w:val="32"/>
        </w:rPr>
        <w:t>万元；彩票发行销售机构业务费安排的支出</w:t>
      </w:r>
      <w:r>
        <w:rPr>
          <w:rFonts w:eastAsia="仿宋_GB2312"/>
          <w:bCs/>
          <w:sz w:val="32"/>
          <w:szCs w:val="32"/>
        </w:rPr>
        <w:t>17</w:t>
      </w:r>
      <w:r>
        <w:rPr>
          <w:rFonts w:eastAsia="仿宋_GB2312"/>
          <w:bCs/>
          <w:sz w:val="32"/>
          <w:szCs w:val="32"/>
        </w:rPr>
        <w:t>万元；六是债务付息支出</w:t>
      </w:r>
      <w:r>
        <w:rPr>
          <w:rFonts w:eastAsia="仿宋_GB2312"/>
          <w:bCs/>
          <w:sz w:val="32"/>
          <w:szCs w:val="32"/>
        </w:rPr>
        <w:t>7,422</w:t>
      </w:r>
      <w:r>
        <w:rPr>
          <w:rFonts w:eastAsia="仿宋_GB2312"/>
          <w:bCs/>
          <w:sz w:val="32"/>
          <w:szCs w:val="32"/>
        </w:rPr>
        <w:t>万元，主要是地方政府专项债务付息支出；七是债务发行费支出</w:t>
      </w:r>
      <w:r>
        <w:rPr>
          <w:rFonts w:eastAsia="仿宋_GB2312"/>
          <w:bCs/>
          <w:sz w:val="32"/>
          <w:szCs w:val="32"/>
        </w:rPr>
        <w:t>53</w:t>
      </w:r>
      <w:r>
        <w:rPr>
          <w:rFonts w:eastAsia="仿宋_GB2312"/>
          <w:bCs/>
          <w:sz w:val="32"/>
          <w:szCs w:val="32"/>
        </w:rPr>
        <w:t>万元，主要是地方政府专项债务发行费用支出。</w:t>
      </w:r>
    </w:p>
    <w:p w:rsidR="00BE4BE2" w:rsidRDefault="00E762DC">
      <w:pPr>
        <w:adjustRightInd w:val="0"/>
        <w:snapToGrid w:val="0"/>
        <w:spacing w:line="576" w:lineRule="exact"/>
        <w:ind w:firstLineChars="200" w:firstLine="640"/>
        <w:rPr>
          <w:rFonts w:eastAsia="仿宋_GB2312"/>
          <w:bCs/>
          <w:sz w:val="32"/>
          <w:szCs w:val="32"/>
        </w:rPr>
      </w:pPr>
      <w:r>
        <w:rPr>
          <w:rFonts w:eastAsia="仿宋_GB2312"/>
          <w:bCs/>
          <w:sz w:val="32"/>
          <w:szCs w:val="32"/>
        </w:rPr>
        <w:t>政府性基金预算收入合计为</w:t>
      </w:r>
      <w:r>
        <w:rPr>
          <w:rFonts w:eastAsia="仿宋_GB2312"/>
          <w:bCs/>
          <w:sz w:val="32"/>
          <w:szCs w:val="32"/>
        </w:rPr>
        <w:t>102,785</w:t>
      </w:r>
      <w:r>
        <w:rPr>
          <w:rFonts w:eastAsia="仿宋_GB2312"/>
          <w:bCs/>
          <w:sz w:val="32"/>
          <w:szCs w:val="32"/>
        </w:rPr>
        <w:t>万元。政府性基金预算支出</w:t>
      </w:r>
      <w:r>
        <w:rPr>
          <w:rFonts w:eastAsia="仿宋_GB2312"/>
          <w:bCs/>
          <w:sz w:val="32"/>
          <w:szCs w:val="32"/>
        </w:rPr>
        <w:t>96,118</w:t>
      </w:r>
      <w:r>
        <w:rPr>
          <w:rFonts w:eastAsia="仿宋_GB2312"/>
          <w:bCs/>
          <w:sz w:val="32"/>
          <w:szCs w:val="32"/>
        </w:rPr>
        <w:t>万元，加上调出资金</w:t>
      </w:r>
      <w:r>
        <w:rPr>
          <w:rFonts w:eastAsia="仿宋_GB2312"/>
          <w:bCs/>
          <w:sz w:val="32"/>
          <w:szCs w:val="32"/>
        </w:rPr>
        <w:t>2,744</w:t>
      </w:r>
      <w:r>
        <w:rPr>
          <w:rFonts w:eastAsia="仿宋_GB2312"/>
          <w:bCs/>
          <w:sz w:val="32"/>
          <w:szCs w:val="32"/>
        </w:rPr>
        <w:t>万元、年终结转</w:t>
      </w:r>
      <w:r>
        <w:rPr>
          <w:rFonts w:eastAsia="仿宋_GB2312"/>
          <w:bCs/>
          <w:sz w:val="32"/>
          <w:szCs w:val="32"/>
        </w:rPr>
        <w:t>3,923</w:t>
      </w:r>
      <w:r>
        <w:rPr>
          <w:rFonts w:eastAsia="仿宋_GB2312"/>
          <w:bCs/>
          <w:sz w:val="32"/>
          <w:szCs w:val="32"/>
        </w:rPr>
        <w:t>万元，支出合计为</w:t>
      </w:r>
      <w:r>
        <w:rPr>
          <w:rFonts w:eastAsia="仿宋_GB2312"/>
          <w:bCs/>
          <w:sz w:val="32"/>
          <w:szCs w:val="32"/>
        </w:rPr>
        <w:t>102,785</w:t>
      </w:r>
      <w:r>
        <w:rPr>
          <w:rFonts w:eastAsia="仿宋_GB2312"/>
          <w:bCs/>
          <w:sz w:val="32"/>
          <w:szCs w:val="32"/>
        </w:rPr>
        <w:t>万元，收支总量相抵，实现收支平衡。</w:t>
      </w:r>
    </w:p>
    <w:p w:rsidR="00BE4BE2" w:rsidRDefault="00E762DC">
      <w:pPr>
        <w:adjustRightInd w:val="0"/>
        <w:snapToGrid w:val="0"/>
        <w:spacing w:line="576" w:lineRule="exact"/>
        <w:ind w:firstLineChars="200" w:firstLine="640"/>
        <w:rPr>
          <w:rFonts w:eastAsia="方正楷体简体"/>
          <w:kern w:val="0"/>
          <w:sz w:val="32"/>
          <w:szCs w:val="32"/>
          <w:lang w:bidi="zh-CN"/>
        </w:rPr>
      </w:pPr>
      <w:r>
        <w:rPr>
          <w:rFonts w:eastAsia="方正楷体简体"/>
          <w:kern w:val="0"/>
          <w:sz w:val="32"/>
          <w:szCs w:val="32"/>
          <w:lang w:bidi="zh-CN"/>
        </w:rPr>
        <w:t>（四）关于社会保险基金收支决算情况</w:t>
      </w:r>
    </w:p>
    <w:p w:rsidR="00BE4BE2" w:rsidRDefault="00E762DC">
      <w:pPr>
        <w:adjustRightInd w:val="0"/>
        <w:snapToGrid w:val="0"/>
        <w:spacing w:line="576" w:lineRule="exact"/>
        <w:ind w:firstLineChars="200" w:firstLine="640"/>
        <w:rPr>
          <w:rFonts w:eastAsia="仿宋_GB2312"/>
          <w:bCs/>
          <w:sz w:val="32"/>
          <w:szCs w:val="32"/>
        </w:rPr>
      </w:pPr>
      <w:r>
        <w:rPr>
          <w:rFonts w:eastAsia="仿宋_GB2312"/>
          <w:bCs/>
          <w:sz w:val="32"/>
          <w:szCs w:val="32"/>
        </w:rPr>
        <w:t>2023</w:t>
      </w:r>
      <w:r>
        <w:rPr>
          <w:rFonts w:eastAsia="仿宋_GB2312"/>
          <w:bCs/>
          <w:sz w:val="32"/>
          <w:szCs w:val="32"/>
        </w:rPr>
        <w:t>年，我县社会保险基金收入完成</w:t>
      </w:r>
      <w:r>
        <w:rPr>
          <w:rFonts w:eastAsia="仿宋_GB2312"/>
          <w:bCs/>
          <w:sz w:val="32"/>
          <w:szCs w:val="32"/>
        </w:rPr>
        <w:t>54,544</w:t>
      </w:r>
      <w:r>
        <w:rPr>
          <w:rFonts w:eastAsia="仿宋_GB2312"/>
          <w:bCs/>
          <w:sz w:val="32"/>
          <w:szCs w:val="32"/>
        </w:rPr>
        <w:t>万元，其中：保险费收入</w:t>
      </w:r>
      <w:r>
        <w:rPr>
          <w:rFonts w:eastAsia="仿宋_GB2312"/>
          <w:bCs/>
          <w:sz w:val="32"/>
          <w:szCs w:val="32"/>
        </w:rPr>
        <w:t>16,532</w:t>
      </w:r>
      <w:r>
        <w:rPr>
          <w:rFonts w:eastAsia="仿宋_GB2312"/>
          <w:bCs/>
          <w:sz w:val="32"/>
          <w:szCs w:val="32"/>
        </w:rPr>
        <w:t>万元，财政补贴收入</w:t>
      </w:r>
      <w:r>
        <w:rPr>
          <w:rFonts w:eastAsia="仿宋_GB2312"/>
          <w:bCs/>
          <w:sz w:val="32"/>
          <w:szCs w:val="32"/>
        </w:rPr>
        <w:t>36,030</w:t>
      </w:r>
      <w:r>
        <w:rPr>
          <w:rFonts w:eastAsia="仿宋_GB2312"/>
          <w:bCs/>
          <w:sz w:val="32"/>
          <w:szCs w:val="32"/>
        </w:rPr>
        <w:t>万元，利息收入</w:t>
      </w:r>
      <w:r>
        <w:rPr>
          <w:rFonts w:eastAsia="仿宋_GB2312"/>
          <w:bCs/>
          <w:sz w:val="32"/>
          <w:szCs w:val="32"/>
        </w:rPr>
        <w:t>61</w:t>
      </w:r>
      <w:r>
        <w:rPr>
          <w:rFonts w:eastAsia="仿宋_GB2312"/>
          <w:bCs/>
          <w:sz w:val="32"/>
          <w:szCs w:val="32"/>
        </w:rPr>
        <w:t>万元，委托投资收益</w:t>
      </w:r>
      <w:r>
        <w:rPr>
          <w:rFonts w:eastAsia="仿宋_GB2312"/>
          <w:bCs/>
          <w:sz w:val="32"/>
          <w:szCs w:val="32"/>
        </w:rPr>
        <w:t>607</w:t>
      </w:r>
      <w:r>
        <w:rPr>
          <w:rFonts w:eastAsia="仿宋_GB2312"/>
          <w:bCs/>
          <w:sz w:val="32"/>
          <w:szCs w:val="32"/>
        </w:rPr>
        <w:t>万元，转移收入</w:t>
      </w:r>
      <w:r>
        <w:rPr>
          <w:rFonts w:eastAsia="仿宋_GB2312"/>
          <w:bCs/>
          <w:sz w:val="32"/>
          <w:szCs w:val="32"/>
        </w:rPr>
        <w:t>1,061</w:t>
      </w:r>
      <w:r>
        <w:rPr>
          <w:rFonts w:eastAsia="仿宋_GB2312"/>
          <w:bCs/>
          <w:sz w:val="32"/>
          <w:szCs w:val="32"/>
        </w:rPr>
        <w:t>万元，其他收入</w:t>
      </w:r>
      <w:r>
        <w:rPr>
          <w:rFonts w:eastAsia="仿宋_GB2312"/>
          <w:bCs/>
          <w:sz w:val="32"/>
          <w:szCs w:val="32"/>
        </w:rPr>
        <w:t>253</w:t>
      </w:r>
      <w:r>
        <w:rPr>
          <w:rFonts w:eastAsia="仿宋_GB2312"/>
          <w:bCs/>
          <w:sz w:val="32"/>
          <w:szCs w:val="32"/>
        </w:rPr>
        <w:t>万元。当年支出</w:t>
      </w:r>
      <w:r>
        <w:rPr>
          <w:rFonts w:eastAsia="仿宋_GB2312"/>
          <w:bCs/>
          <w:sz w:val="32"/>
          <w:szCs w:val="32"/>
        </w:rPr>
        <w:t>51,747</w:t>
      </w:r>
      <w:r>
        <w:rPr>
          <w:rFonts w:eastAsia="仿宋_GB2312"/>
          <w:bCs/>
          <w:sz w:val="32"/>
          <w:szCs w:val="32"/>
        </w:rPr>
        <w:t>万元，其中：社会保险待遇支出</w:t>
      </w:r>
      <w:r>
        <w:rPr>
          <w:rFonts w:eastAsia="仿宋_GB2312"/>
          <w:bCs/>
          <w:sz w:val="32"/>
          <w:szCs w:val="32"/>
        </w:rPr>
        <w:t>49,945</w:t>
      </w:r>
      <w:r>
        <w:rPr>
          <w:rFonts w:eastAsia="仿宋_GB2312"/>
          <w:bCs/>
          <w:sz w:val="32"/>
          <w:szCs w:val="32"/>
        </w:rPr>
        <w:t>万元，转移支出</w:t>
      </w:r>
      <w:r>
        <w:rPr>
          <w:rFonts w:eastAsia="仿宋_GB2312"/>
          <w:bCs/>
          <w:sz w:val="32"/>
          <w:szCs w:val="32"/>
        </w:rPr>
        <w:t>1,244</w:t>
      </w:r>
      <w:r>
        <w:rPr>
          <w:rFonts w:eastAsia="仿宋_GB2312"/>
          <w:bCs/>
          <w:sz w:val="32"/>
          <w:szCs w:val="32"/>
        </w:rPr>
        <w:t>万元，其他支出</w:t>
      </w:r>
      <w:r>
        <w:rPr>
          <w:rFonts w:eastAsia="仿宋_GB2312"/>
          <w:bCs/>
          <w:sz w:val="32"/>
          <w:szCs w:val="32"/>
        </w:rPr>
        <w:t>558</w:t>
      </w:r>
      <w:r>
        <w:rPr>
          <w:rFonts w:eastAsia="仿宋_GB2312"/>
          <w:bCs/>
          <w:sz w:val="32"/>
          <w:szCs w:val="32"/>
        </w:rPr>
        <w:t>万元，当年结余</w:t>
      </w:r>
      <w:r>
        <w:rPr>
          <w:rFonts w:eastAsia="仿宋_GB2312"/>
          <w:bCs/>
          <w:sz w:val="32"/>
          <w:szCs w:val="32"/>
        </w:rPr>
        <w:t>2,797</w:t>
      </w:r>
      <w:r>
        <w:rPr>
          <w:rFonts w:eastAsia="仿宋_GB2312"/>
          <w:bCs/>
          <w:sz w:val="32"/>
          <w:szCs w:val="32"/>
        </w:rPr>
        <w:t>万元，年末滚存结余</w:t>
      </w:r>
      <w:r>
        <w:rPr>
          <w:rFonts w:eastAsia="仿宋_GB2312"/>
          <w:bCs/>
          <w:sz w:val="32"/>
          <w:szCs w:val="32"/>
        </w:rPr>
        <w:t>30,267</w:t>
      </w:r>
      <w:r>
        <w:rPr>
          <w:rFonts w:eastAsia="仿宋_GB2312"/>
          <w:bCs/>
          <w:sz w:val="32"/>
          <w:szCs w:val="32"/>
        </w:rPr>
        <w:t>万元。具体项目如下：</w:t>
      </w:r>
      <w:r>
        <w:rPr>
          <w:rFonts w:eastAsia="仿宋_GB2312"/>
          <w:bCs/>
          <w:sz w:val="32"/>
          <w:szCs w:val="32"/>
        </w:rPr>
        <w:t xml:space="preserve"> </w:t>
      </w:r>
    </w:p>
    <w:p w:rsidR="00BE4BE2" w:rsidRDefault="00E762DC">
      <w:pPr>
        <w:adjustRightInd w:val="0"/>
        <w:snapToGrid w:val="0"/>
        <w:spacing w:line="576" w:lineRule="exact"/>
        <w:ind w:firstLineChars="200" w:firstLine="640"/>
        <w:rPr>
          <w:rFonts w:eastAsia="仿宋_GB2312"/>
          <w:bCs/>
          <w:sz w:val="32"/>
          <w:szCs w:val="32"/>
        </w:rPr>
      </w:pPr>
      <w:r>
        <w:rPr>
          <w:rFonts w:eastAsia="仿宋_GB2312"/>
          <w:bCs/>
          <w:sz w:val="32"/>
          <w:szCs w:val="32"/>
        </w:rPr>
        <w:t>1.</w:t>
      </w:r>
      <w:r>
        <w:rPr>
          <w:rFonts w:eastAsia="仿宋_GB2312"/>
          <w:bCs/>
          <w:sz w:val="32"/>
          <w:szCs w:val="32"/>
        </w:rPr>
        <w:t>城乡居民基本养老保险基金，城乡居民基本养老保险基金收入</w:t>
      </w:r>
      <w:r>
        <w:rPr>
          <w:rFonts w:eastAsia="仿宋_GB2312"/>
          <w:bCs/>
          <w:sz w:val="32"/>
          <w:szCs w:val="32"/>
        </w:rPr>
        <w:t>14,079</w:t>
      </w:r>
      <w:r>
        <w:rPr>
          <w:rFonts w:eastAsia="仿宋_GB2312"/>
          <w:bCs/>
          <w:sz w:val="32"/>
          <w:szCs w:val="32"/>
        </w:rPr>
        <w:t>万元，其中：个人缴费收入</w:t>
      </w:r>
      <w:r>
        <w:rPr>
          <w:rFonts w:eastAsia="仿宋_GB2312"/>
          <w:bCs/>
          <w:sz w:val="32"/>
          <w:szCs w:val="32"/>
        </w:rPr>
        <w:t>2,726</w:t>
      </w:r>
      <w:r>
        <w:rPr>
          <w:rFonts w:eastAsia="仿宋_GB2312"/>
          <w:bCs/>
          <w:sz w:val="32"/>
          <w:szCs w:val="32"/>
        </w:rPr>
        <w:t>万元，财政补贴收入</w:t>
      </w:r>
      <w:r>
        <w:rPr>
          <w:rFonts w:eastAsia="仿宋_GB2312"/>
          <w:bCs/>
          <w:sz w:val="32"/>
          <w:szCs w:val="32"/>
        </w:rPr>
        <w:t>10,672</w:t>
      </w:r>
      <w:r>
        <w:rPr>
          <w:rFonts w:eastAsia="仿宋_GB2312"/>
          <w:bCs/>
          <w:sz w:val="32"/>
          <w:szCs w:val="32"/>
        </w:rPr>
        <w:t>万元，利息收入</w:t>
      </w:r>
      <w:r>
        <w:rPr>
          <w:rFonts w:eastAsia="仿宋_GB2312"/>
          <w:bCs/>
          <w:sz w:val="32"/>
          <w:szCs w:val="32"/>
        </w:rPr>
        <w:t>32</w:t>
      </w:r>
      <w:r>
        <w:rPr>
          <w:rFonts w:eastAsia="仿宋_GB2312"/>
          <w:bCs/>
          <w:sz w:val="32"/>
          <w:szCs w:val="32"/>
        </w:rPr>
        <w:t>万元，委托投资收益</w:t>
      </w:r>
      <w:r>
        <w:rPr>
          <w:rFonts w:eastAsia="仿宋_GB2312"/>
          <w:bCs/>
          <w:sz w:val="32"/>
          <w:szCs w:val="32"/>
        </w:rPr>
        <w:t>607</w:t>
      </w:r>
      <w:r>
        <w:rPr>
          <w:rFonts w:eastAsia="仿宋_GB2312"/>
          <w:bCs/>
          <w:sz w:val="32"/>
          <w:szCs w:val="32"/>
        </w:rPr>
        <w:t>万元，转</w:t>
      </w:r>
      <w:r>
        <w:rPr>
          <w:rFonts w:eastAsia="仿宋_GB2312"/>
          <w:bCs/>
          <w:sz w:val="32"/>
          <w:szCs w:val="32"/>
        </w:rPr>
        <w:lastRenderedPageBreak/>
        <w:t>移收入</w:t>
      </w:r>
      <w:r>
        <w:rPr>
          <w:rFonts w:eastAsia="仿宋_GB2312"/>
          <w:bCs/>
          <w:sz w:val="32"/>
          <w:szCs w:val="32"/>
        </w:rPr>
        <w:t>25</w:t>
      </w:r>
      <w:r>
        <w:rPr>
          <w:rFonts w:eastAsia="仿宋_GB2312"/>
          <w:bCs/>
          <w:sz w:val="32"/>
          <w:szCs w:val="32"/>
        </w:rPr>
        <w:t>万元，其他收入</w:t>
      </w:r>
      <w:r>
        <w:rPr>
          <w:rFonts w:eastAsia="仿宋_GB2312"/>
          <w:bCs/>
          <w:sz w:val="32"/>
          <w:szCs w:val="32"/>
        </w:rPr>
        <w:t>17</w:t>
      </w:r>
      <w:r>
        <w:rPr>
          <w:rFonts w:eastAsia="仿宋_GB2312"/>
          <w:bCs/>
          <w:sz w:val="32"/>
          <w:szCs w:val="32"/>
        </w:rPr>
        <w:t>万元。当年支出</w:t>
      </w:r>
      <w:r>
        <w:rPr>
          <w:rFonts w:eastAsia="仿宋_GB2312"/>
          <w:bCs/>
          <w:sz w:val="32"/>
          <w:szCs w:val="32"/>
        </w:rPr>
        <w:t>10,699</w:t>
      </w:r>
      <w:r>
        <w:rPr>
          <w:rFonts w:eastAsia="仿宋_GB2312"/>
          <w:bCs/>
          <w:sz w:val="32"/>
          <w:szCs w:val="32"/>
        </w:rPr>
        <w:t>万元，其中：养老待遇支出</w:t>
      </w:r>
      <w:r>
        <w:rPr>
          <w:rFonts w:eastAsia="仿宋_GB2312"/>
          <w:bCs/>
          <w:sz w:val="32"/>
          <w:szCs w:val="32"/>
        </w:rPr>
        <w:t>10,670</w:t>
      </w:r>
      <w:r>
        <w:rPr>
          <w:rFonts w:eastAsia="仿宋_GB2312"/>
          <w:bCs/>
          <w:sz w:val="32"/>
          <w:szCs w:val="32"/>
        </w:rPr>
        <w:t>万元，转移支出</w:t>
      </w:r>
      <w:r>
        <w:rPr>
          <w:rFonts w:eastAsia="仿宋_GB2312"/>
          <w:bCs/>
          <w:sz w:val="32"/>
          <w:szCs w:val="32"/>
        </w:rPr>
        <w:t>29</w:t>
      </w:r>
      <w:r>
        <w:rPr>
          <w:rFonts w:eastAsia="仿宋_GB2312"/>
          <w:bCs/>
          <w:sz w:val="32"/>
          <w:szCs w:val="32"/>
        </w:rPr>
        <w:t>万元。当年结余</w:t>
      </w:r>
      <w:r>
        <w:rPr>
          <w:rFonts w:eastAsia="仿宋_GB2312"/>
          <w:bCs/>
          <w:sz w:val="32"/>
          <w:szCs w:val="32"/>
        </w:rPr>
        <w:t>3,380</w:t>
      </w:r>
      <w:r>
        <w:rPr>
          <w:rFonts w:eastAsia="仿宋_GB2312"/>
          <w:bCs/>
          <w:sz w:val="32"/>
          <w:szCs w:val="32"/>
        </w:rPr>
        <w:t>万元，年末滚存结余</w:t>
      </w:r>
      <w:r>
        <w:rPr>
          <w:rFonts w:eastAsia="仿宋_GB2312"/>
          <w:bCs/>
          <w:sz w:val="32"/>
          <w:szCs w:val="32"/>
        </w:rPr>
        <w:t>28,584</w:t>
      </w:r>
      <w:r>
        <w:rPr>
          <w:rFonts w:eastAsia="仿宋_GB2312"/>
          <w:bCs/>
          <w:sz w:val="32"/>
          <w:szCs w:val="32"/>
        </w:rPr>
        <w:t>万元。</w:t>
      </w:r>
    </w:p>
    <w:p w:rsidR="00BE4BE2" w:rsidRDefault="00E762DC">
      <w:pPr>
        <w:adjustRightInd w:val="0"/>
        <w:snapToGrid w:val="0"/>
        <w:spacing w:line="576" w:lineRule="exact"/>
        <w:ind w:firstLineChars="200" w:firstLine="640"/>
        <w:rPr>
          <w:rFonts w:eastAsia="仿宋_GB2312"/>
          <w:bCs/>
          <w:sz w:val="32"/>
          <w:szCs w:val="32"/>
        </w:rPr>
      </w:pPr>
      <w:r>
        <w:rPr>
          <w:rFonts w:eastAsia="仿宋_GB2312"/>
          <w:bCs/>
          <w:sz w:val="32"/>
          <w:szCs w:val="32"/>
        </w:rPr>
        <w:t>2.</w:t>
      </w:r>
      <w:r>
        <w:rPr>
          <w:rFonts w:eastAsia="仿宋_GB2312"/>
          <w:bCs/>
          <w:sz w:val="32"/>
          <w:szCs w:val="32"/>
        </w:rPr>
        <w:t>机关事业单位基本养老保险基金，机关事业单位基本养老保险基金收入</w:t>
      </w:r>
      <w:r>
        <w:rPr>
          <w:rFonts w:eastAsia="仿宋_GB2312"/>
          <w:bCs/>
          <w:sz w:val="32"/>
          <w:szCs w:val="32"/>
        </w:rPr>
        <w:t>40,465</w:t>
      </w:r>
      <w:r>
        <w:rPr>
          <w:rFonts w:eastAsia="仿宋_GB2312"/>
          <w:bCs/>
          <w:sz w:val="32"/>
          <w:szCs w:val="32"/>
        </w:rPr>
        <w:t>万元，其中：保费征缴收入</w:t>
      </w:r>
      <w:r>
        <w:rPr>
          <w:rFonts w:eastAsia="仿宋_GB2312"/>
          <w:bCs/>
          <w:sz w:val="32"/>
          <w:szCs w:val="32"/>
        </w:rPr>
        <w:t>13,806</w:t>
      </w:r>
      <w:r>
        <w:rPr>
          <w:rFonts w:eastAsia="仿宋_GB2312"/>
          <w:bCs/>
          <w:sz w:val="32"/>
          <w:szCs w:val="32"/>
        </w:rPr>
        <w:t>万元，财政补贴收入</w:t>
      </w:r>
      <w:r>
        <w:rPr>
          <w:rFonts w:eastAsia="仿宋_GB2312"/>
          <w:bCs/>
          <w:sz w:val="32"/>
          <w:szCs w:val="32"/>
        </w:rPr>
        <w:t>25,358</w:t>
      </w:r>
      <w:r>
        <w:rPr>
          <w:rFonts w:eastAsia="仿宋_GB2312"/>
          <w:bCs/>
          <w:sz w:val="32"/>
          <w:szCs w:val="32"/>
        </w:rPr>
        <w:t>万元，利息收入</w:t>
      </w:r>
      <w:r>
        <w:rPr>
          <w:rFonts w:eastAsia="仿宋_GB2312"/>
          <w:bCs/>
          <w:sz w:val="32"/>
          <w:szCs w:val="32"/>
        </w:rPr>
        <w:t>29</w:t>
      </w:r>
      <w:r>
        <w:rPr>
          <w:rFonts w:eastAsia="仿宋_GB2312"/>
          <w:bCs/>
          <w:sz w:val="32"/>
          <w:szCs w:val="32"/>
        </w:rPr>
        <w:t>万元，转移收入</w:t>
      </w:r>
      <w:r>
        <w:rPr>
          <w:rFonts w:eastAsia="仿宋_GB2312"/>
          <w:bCs/>
          <w:sz w:val="32"/>
          <w:szCs w:val="32"/>
        </w:rPr>
        <w:t>1,036</w:t>
      </w:r>
      <w:r>
        <w:rPr>
          <w:rFonts w:eastAsia="仿宋_GB2312"/>
          <w:bCs/>
          <w:sz w:val="32"/>
          <w:szCs w:val="32"/>
        </w:rPr>
        <w:t>万元，其他收入</w:t>
      </w:r>
      <w:r>
        <w:rPr>
          <w:rFonts w:eastAsia="仿宋_GB2312"/>
          <w:bCs/>
          <w:sz w:val="32"/>
          <w:szCs w:val="32"/>
        </w:rPr>
        <w:t>236</w:t>
      </w:r>
      <w:r>
        <w:rPr>
          <w:rFonts w:eastAsia="仿宋_GB2312"/>
          <w:bCs/>
          <w:sz w:val="32"/>
          <w:szCs w:val="32"/>
        </w:rPr>
        <w:t>万元。当年支出</w:t>
      </w:r>
      <w:r>
        <w:rPr>
          <w:rFonts w:eastAsia="仿宋_GB2312"/>
          <w:bCs/>
          <w:sz w:val="32"/>
          <w:szCs w:val="32"/>
        </w:rPr>
        <w:t>41,048</w:t>
      </w:r>
      <w:r>
        <w:rPr>
          <w:rFonts w:eastAsia="仿宋_GB2312"/>
          <w:bCs/>
          <w:sz w:val="32"/>
          <w:szCs w:val="32"/>
        </w:rPr>
        <w:t>万元，其中：待遇支出</w:t>
      </w:r>
      <w:r>
        <w:rPr>
          <w:rFonts w:eastAsia="仿宋_GB2312"/>
          <w:bCs/>
          <w:sz w:val="32"/>
          <w:szCs w:val="32"/>
        </w:rPr>
        <w:t>39,275</w:t>
      </w:r>
      <w:r>
        <w:rPr>
          <w:rFonts w:eastAsia="仿宋_GB2312"/>
          <w:bCs/>
          <w:sz w:val="32"/>
          <w:szCs w:val="32"/>
        </w:rPr>
        <w:t>万元，转移支出</w:t>
      </w:r>
      <w:r>
        <w:rPr>
          <w:rFonts w:eastAsia="仿宋_GB2312"/>
          <w:bCs/>
          <w:sz w:val="32"/>
          <w:szCs w:val="32"/>
        </w:rPr>
        <w:t>1,215</w:t>
      </w:r>
      <w:r>
        <w:rPr>
          <w:rFonts w:eastAsia="仿宋_GB2312"/>
          <w:bCs/>
          <w:sz w:val="32"/>
          <w:szCs w:val="32"/>
        </w:rPr>
        <w:t>万元，其他支出</w:t>
      </w:r>
      <w:r>
        <w:rPr>
          <w:rFonts w:eastAsia="仿宋_GB2312"/>
          <w:bCs/>
          <w:sz w:val="32"/>
          <w:szCs w:val="32"/>
        </w:rPr>
        <w:t>558</w:t>
      </w:r>
      <w:r>
        <w:rPr>
          <w:rFonts w:eastAsia="仿宋_GB2312"/>
          <w:bCs/>
          <w:sz w:val="32"/>
          <w:szCs w:val="32"/>
        </w:rPr>
        <w:t>万元。当年结余</w:t>
      </w:r>
      <w:r>
        <w:rPr>
          <w:rFonts w:eastAsia="仿宋_GB2312"/>
          <w:bCs/>
          <w:sz w:val="32"/>
          <w:szCs w:val="32"/>
        </w:rPr>
        <w:t>-583</w:t>
      </w:r>
      <w:r>
        <w:rPr>
          <w:rFonts w:eastAsia="仿宋_GB2312"/>
          <w:bCs/>
          <w:sz w:val="32"/>
          <w:szCs w:val="32"/>
        </w:rPr>
        <w:t>万元，年末滚存结余</w:t>
      </w:r>
      <w:r>
        <w:rPr>
          <w:rFonts w:eastAsia="仿宋_GB2312"/>
          <w:bCs/>
          <w:sz w:val="32"/>
          <w:szCs w:val="32"/>
        </w:rPr>
        <w:t>1,683</w:t>
      </w:r>
      <w:r>
        <w:rPr>
          <w:rFonts w:eastAsia="仿宋_GB2312"/>
          <w:bCs/>
          <w:sz w:val="32"/>
          <w:szCs w:val="32"/>
        </w:rPr>
        <w:t>万元。</w:t>
      </w:r>
    </w:p>
    <w:p w:rsidR="00BE4BE2" w:rsidRDefault="00E762DC">
      <w:pPr>
        <w:adjustRightInd w:val="0"/>
        <w:snapToGrid w:val="0"/>
        <w:spacing w:line="576" w:lineRule="exact"/>
        <w:ind w:firstLineChars="200" w:firstLine="640"/>
        <w:rPr>
          <w:rFonts w:eastAsia="黑体"/>
          <w:sz w:val="32"/>
          <w:szCs w:val="32"/>
        </w:rPr>
      </w:pPr>
      <w:r>
        <w:rPr>
          <w:rFonts w:eastAsia="黑体"/>
          <w:sz w:val="32"/>
          <w:szCs w:val="32"/>
        </w:rPr>
        <w:t>二、政府债务情况</w:t>
      </w:r>
    </w:p>
    <w:p w:rsidR="00BE4BE2" w:rsidRDefault="00E762DC">
      <w:pPr>
        <w:adjustRightInd w:val="0"/>
        <w:snapToGrid w:val="0"/>
        <w:spacing w:line="576" w:lineRule="exact"/>
        <w:ind w:firstLineChars="200" w:firstLine="640"/>
        <w:rPr>
          <w:rFonts w:eastAsia="仿宋_GB2312"/>
          <w:bCs/>
          <w:sz w:val="32"/>
          <w:szCs w:val="32"/>
        </w:rPr>
      </w:pPr>
      <w:r>
        <w:rPr>
          <w:rFonts w:eastAsia="方正楷体简体"/>
          <w:kern w:val="0"/>
          <w:sz w:val="32"/>
          <w:szCs w:val="32"/>
          <w:lang w:bidi="zh-CN"/>
        </w:rPr>
        <w:t>（一）政府债务结构。</w:t>
      </w:r>
      <w:r>
        <w:rPr>
          <w:rFonts w:eastAsia="仿宋_GB2312"/>
          <w:bCs/>
          <w:sz w:val="32"/>
          <w:szCs w:val="32"/>
        </w:rPr>
        <w:t>省财政厅核定我县本级政府债务限额</w:t>
      </w:r>
      <w:r>
        <w:rPr>
          <w:rFonts w:eastAsia="仿宋_GB2312"/>
          <w:bCs/>
          <w:sz w:val="32"/>
          <w:szCs w:val="32"/>
        </w:rPr>
        <w:t>59.01</w:t>
      </w:r>
      <w:r>
        <w:rPr>
          <w:rFonts w:eastAsia="仿宋_GB2312"/>
          <w:bCs/>
          <w:sz w:val="32"/>
          <w:szCs w:val="32"/>
        </w:rPr>
        <w:t>亿元（其中一般债务限额</w:t>
      </w:r>
      <w:r>
        <w:rPr>
          <w:rFonts w:eastAsia="仿宋_GB2312"/>
          <w:bCs/>
          <w:sz w:val="32"/>
          <w:szCs w:val="32"/>
        </w:rPr>
        <w:t>31.99</w:t>
      </w:r>
      <w:r>
        <w:rPr>
          <w:rFonts w:eastAsia="仿宋_GB2312"/>
          <w:bCs/>
          <w:sz w:val="32"/>
          <w:szCs w:val="32"/>
        </w:rPr>
        <w:t>亿元，专项债务限额</w:t>
      </w:r>
      <w:r>
        <w:rPr>
          <w:rFonts w:eastAsia="仿宋_GB2312"/>
          <w:bCs/>
          <w:sz w:val="32"/>
          <w:szCs w:val="32"/>
        </w:rPr>
        <w:t>27.02</w:t>
      </w:r>
      <w:r>
        <w:rPr>
          <w:rFonts w:eastAsia="仿宋_GB2312"/>
          <w:bCs/>
          <w:sz w:val="32"/>
          <w:szCs w:val="32"/>
        </w:rPr>
        <w:t>亿元）。截至</w:t>
      </w:r>
      <w:r>
        <w:rPr>
          <w:rFonts w:eastAsia="仿宋_GB2312"/>
          <w:bCs/>
          <w:sz w:val="32"/>
          <w:szCs w:val="32"/>
        </w:rPr>
        <w:t>2023</w:t>
      </w:r>
      <w:r>
        <w:rPr>
          <w:rFonts w:eastAsia="仿宋_GB2312"/>
          <w:bCs/>
          <w:sz w:val="32"/>
          <w:szCs w:val="32"/>
        </w:rPr>
        <w:t>年末，债务余额</w:t>
      </w:r>
      <w:r>
        <w:rPr>
          <w:rFonts w:eastAsia="仿宋_GB2312"/>
          <w:bCs/>
          <w:sz w:val="32"/>
          <w:szCs w:val="32"/>
        </w:rPr>
        <w:t>58.73</w:t>
      </w:r>
      <w:r>
        <w:rPr>
          <w:rFonts w:eastAsia="仿宋_GB2312"/>
          <w:bCs/>
          <w:sz w:val="32"/>
          <w:szCs w:val="32"/>
        </w:rPr>
        <w:t>亿元（一般债务余额</w:t>
      </w:r>
      <w:r>
        <w:rPr>
          <w:rFonts w:eastAsia="仿宋_GB2312"/>
          <w:bCs/>
          <w:sz w:val="32"/>
          <w:szCs w:val="32"/>
        </w:rPr>
        <w:t>31.71</w:t>
      </w:r>
      <w:r>
        <w:rPr>
          <w:rFonts w:eastAsia="仿宋_GB2312"/>
          <w:bCs/>
          <w:sz w:val="32"/>
          <w:szCs w:val="32"/>
        </w:rPr>
        <w:t>亿元，专项债务余额</w:t>
      </w:r>
      <w:r>
        <w:rPr>
          <w:rFonts w:eastAsia="仿宋_GB2312"/>
          <w:bCs/>
          <w:sz w:val="32"/>
          <w:szCs w:val="32"/>
        </w:rPr>
        <w:t>27.02</w:t>
      </w:r>
      <w:r>
        <w:rPr>
          <w:rFonts w:eastAsia="仿宋_GB2312"/>
          <w:bCs/>
          <w:sz w:val="32"/>
          <w:szCs w:val="32"/>
        </w:rPr>
        <w:t>亿元）。政府债务构成情况：地方政府债券</w:t>
      </w:r>
      <w:r>
        <w:rPr>
          <w:rFonts w:eastAsia="仿宋_GB2312"/>
          <w:bCs/>
          <w:sz w:val="32"/>
          <w:szCs w:val="32"/>
        </w:rPr>
        <w:t>58.66</w:t>
      </w:r>
      <w:r>
        <w:rPr>
          <w:rFonts w:eastAsia="仿宋_GB2312"/>
          <w:bCs/>
          <w:sz w:val="32"/>
          <w:szCs w:val="32"/>
        </w:rPr>
        <w:t>亿元，占比</w:t>
      </w:r>
      <w:r>
        <w:rPr>
          <w:rFonts w:eastAsia="仿宋_GB2312"/>
          <w:bCs/>
          <w:sz w:val="32"/>
          <w:szCs w:val="32"/>
        </w:rPr>
        <w:t>88.95%</w:t>
      </w:r>
      <w:r>
        <w:rPr>
          <w:rFonts w:eastAsia="仿宋_GB2312"/>
          <w:bCs/>
          <w:sz w:val="32"/>
          <w:szCs w:val="32"/>
        </w:rPr>
        <w:t>；外国政府债务转贷</w:t>
      </w:r>
      <w:r>
        <w:rPr>
          <w:rFonts w:eastAsia="仿宋_GB2312"/>
          <w:bCs/>
          <w:sz w:val="32"/>
          <w:szCs w:val="32"/>
        </w:rPr>
        <w:t>0.07</w:t>
      </w:r>
      <w:r>
        <w:rPr>
          <w:rFonts w:eastAsia="仿宋_GB2312"/>
          <w:bCs/>
          <w:sz w:val="32"/>
          <w:szCs w:val="32"/>
        </w:rPr>
        <w:t>亿元，占比</w:t>
      </w:r>
      <w:r>
        <w:rPr>
          <w:rFonts w:eastAsia="仿宋_GB2312"/>
          <w:bCs/>
          <w:sz w:val="32"/>
          <w:szCs w:val="32"/>
        </w:rPr>
        <w:t>0.11%</w:t>
      </w:r>
      <w:r>
        <w:rPr>
          <w:rFonts w:eastAsia="仿宋_GB2312"/>
          <w:bCs/>
          <w:sz w:val="32"/>
          <w:szCs w:val="32"/>
        </w:rPr>
        <w:t>；其他存量政府债务</w:t>
      </w:r>
      <w:r>
        <w:rPr>
          <w:rFonts w:eastAsia="仿宋_GB2312"/>
          <w:bCs/>
          <w:sz w:val="32"/>
          <w:szCs w:val="32"/>
        </w:rPr>
        <w:t>7.22</w:t>
      </w:r>
      <w:r>
        <w:rPr>
          <w:rFonts w:eastAsia="仿宋_GB2312"/>
          <w:bCs/>
          <w:sz w:val="32"/>
          <w:szCs w:val="32"/>
        </w:rPr>
        <w:t>亿元，占比</w:t>
      </w:r>
      <w:r>
        <w:rPr>
          <w:rFonts w:eastAsia="仿宋_GB2312"/>
          <w:bCs/>
          <w:sz w:val="32"/>
          <w:szCs w:val="32"/>
        </w:rPr>
        <w:t>10.94%</w:t>
      </w:r>
      <w:r>
        <w:rPr>
          <w:rFonts w:eastAsia="仿宋_GB2312"/>
          <w:bCs/>
          <w:sz w:val="32"/>
          <w:szCs w:val="32"/>
        </w:rPr>
        <w:t>。</w:t>
      </w:r>
    </w:p>
    <w:p w:rsidR="00BE4BE2" w:rsidRDefault="00E762DC">
      <w:pPr>
        <w:adjustRightInd w:val="0"/>
        <w:snapToGrid w:val="0"/>
        <w:spacing w:line="576" w:lineRule="exact"/>
        <w:ind w:firstLineChars="200" w:firstLine="640"/>
        <w:rPr>
          <w:rFonts w:eastAsia="仿宋_GB2312"/>
          <w:bCs/>
          <w:sz w:val="32"/>
          <w:szCs w:val="32"/>
        </w:rPr>
      </w:pPr>
      <w:r>
        <w:rPr>
          <w:rFonts w:eastAsia="方正楷体简体"/>
          <w:kern w:val="0"/>
          <w:sz w:val="32"/>
          <w:szCs w:val="32"/>
          <w:lang w:bidi="zh-CN"/>
        </w:rPr>
        <w:t>（二）政府债券使用方向。</w:t>
      </w:r>
      <w:r>
        <w:rPr>
          <w:rFonts w:eastAsia="仿宋_GB2312"/>
          <w:bCs/>
          <w:sz w:val="32"/>
          <w:szCs w:val="32"/>
        </w:rPr>
        <w:t>我县聚焦水利、交通、住建、乡村振兴等重点领域重大项目，发行新增债券</w:t>
      </w:r>
      <w:r>
        <w:rPr>
          <w:rFonts w:eastAsia="仿宋_GB2312"/>
          <w:bCs/>
          <w:sz w:val="32"/>
          <w:szCs w:val="32"/>
        </w:rPr>
        <w:t>10.05</w:t>
      </w:r>
      <w:r>
        <w:rPr>
          <w:rFonts w:eastAsia="仿宋_GB2312"/>
          <w:bCs/>
          <w:sz w:val="32"/>
          <w:szCs w:val="32"/>
        </w:rPr>
        <w:t>亿元。支持项目</w:t>
      </w:r>
      <w:r>
        <w:rPr>
          <w:rFonts w:eastAsia="仿宋_GB2312"/>
          <w:bCs/>
          <w:sz w:val="32"/>
          <w:szCs w:val="32"/>
        </w:rPr>
        <w:t>10</w:t>
      </w:r>
      <w:r>
        <w:rPr>
          <w:rFonts w:eastAsia="仿宋_GB2312"/>
          <w:bCs/>
          <w:sz w:val="32"/>
          <w:szCs w:val="32"/>
        </w:rPr>
        <w:t>个。其中，一般债券</w:t>
      </w:r>
      <w:r>
        <w:rPr>
          <w:rFonts w:eastAsia="仿宋_GB2312"/>
          <w:bCs/>
          <w:sz w:val="32"/>
          <w:szCs w:val="32"/>
        </w:rPr>
        <w:t>3.81</w:t>
      </w:r>
      <w:r>
        <w:rPr>
          <w:rFonts w:eastAsia="仿宋_GB2312"/>
          <w:bCs/>
          <w:sz w:val="32"/>
          <w:szCs w:val="32"/>
        </w:rPr>
        <w:t>亿元，支持项目</w:t>
      </w:r>
      <w:r>
        <w:rPr>
          <w:rFonts w:eastAsia="仿宋_GB2312"/>
          <w:bCs/>
          <w:sz w:val="32"/>
          <w:szCs w:val="32"/>
        </w:rPr>
        <w:t>8</w:t>
      </w:r>
      <w:r>
        <w:rPr>
          <w:rFonts w:eastAsia="仿宋_GB2312"/>
          <w:bCs/>
          <w:sz w:val="32"/>
          <w:szCs w:val="32"/>
        </w:rPr>
        <w:t>个；专项债券</w:t>
      </w:r>
      <w:r>
        <w:rPr>
          <w:rFonts w:eastAsia="仿宋_GB2312"/>
          <w:bCs/>
          <w:sz w:val="32"/>
          <w:szCs w:val="32"/>
        </w:rPr>
        <w:t>6.24</w:t>
      </w:r>
      <w:r>
        <w:rPr>
          <w:rFonts w:eastAsia="仿宋_GB2312"/>
          <w:bCs/>
          <w:sz w:val="32"/>
          <w:szCs w:val="32"/>
        </w:rPr>
        <w:t>亿元，支持项目</w:t>
      </w:r>
      <w:r>
        <w:rPr>
          <w:rFonts w:eastAsia="仿宋_GB2312"/>
          <w:bCs/>
          <w:sz w:val="32"/>
          <w:szCs w:val="32"/>
        </w:rPr>
        <w:t>2</w:t>
      </w:r>
      <w:r>
        <w:rPr>
          <w:rFonts w:eastAsia="仿宋_GB2312"/>
          <w:bCs/>
          <w:sz w:val="32"/>
          <w:szCs w:val="32"/>
        </w:rPr>
        <w:t>个。</w:t>
      </w:r>
    </w:p>
    <w:p w:rsidR="00BE4BE2" w:rsidRDefault="00E762DC">
      <w:pPr>
        <w:adjustRightInd w:val="0"/>
        <w:snapToGrid w:val="0"/>
        <w:spacing w:line="576" w:lineRule="exact"/>
        <w:ind w:firstLineChars="200" w:firstLine="640"/>
        <w:rPr>
          <w:rFonts w:eastAsia="仿宋_GB2312"/>
          <w:bCs/>
          <w:sz w:val="32"/>
          <w:szCs w:val="32"/>
        </w:rPr>
      </w:pPr>
      <w:r>
        <w:rPr>
          <w:rFonts w:eastAsia="方正楷体简体"/>
          <w:kern w:val="0"/>
          <w:sz w:val="32"/>
          <w:szCs w:val="32"/>
          <w:lang w:bidi="zh-CN"/>
        </w:rPr>
        <w:t>（三）政府债务偿还情况。</w:t>
      </w:r>
      <w:r>
        <w:rPr>
          <w:rFonts w:eastAsia="仿宋_GB2312"/>
          <w:bCs/>
          <w:sz w:val="32"/>
          <w:szCs w:val="32"/>
        </w:rPr>
        <w:t>2023</w:t>
      </w:r>
      <w:r>
        <w:rPr>
          <w:rFonts w:eastAsia="仿宋_GB2312"/>
          <w:bCs/>
          <w:sz w:val="32"/>
          <w:szCs w:val="32"/>
        </w:rPr>
        <w:t>年，我县共偿还政府债务本息</w:t>
      </w:r>
      <w:r>
        <w:rPr>
          <w:rFonts w:eastAsia="仿宋_GB2312"/>
          <w:bCs/>
          <w:sz w:val="32"/>
          <w:szCs w:val="32"/>
        </w:rPr>
        <w:t>3.66</w:t>
      </w:r>
      <w:r>
        <w:rPr>
          <w:rFonts w:eastAsia="仿宋_GB2312"/>
          <w:bCs/>
          <w:sz w:val="32"/>
          <w:szCs w:val="32"/>
        </w:rPr>
        <w:t>亿元，其中：本金</w:t>
      </w:r>
      <w:r>
        <w:rPr>
          <w:rFonts w:eastAsia="仿宋_GB2312"/>
          <w:bCs/>
          <w:sz w:val="32"/>
          <w:szCs w:val="32"/>
        </w:rPr>
        <w:t>2.06</w:t>
      </w:r>
      <w:r>
        <w:rPr>
          <w:rFonts w:eastAsia="仿宋_GB2312"/>
          <w:bCs/>
          <w:sz w:val="32"/>
          <w:szCs w:val="32"/>
        </w:rPr>
        <w:t>亿元，利息</w:t>
      </w:r>
      <w:r>
        <w:rPr>
          <w:rFonts w:eastAsia="仿宋_GB2312"/>
          <w:bCs/>
          <w:sz w:val="32"/>
          <w:szCs w:val="32"/>
        </w:rPr>
        <w:t>1.6</w:t>
      </w:r>
      <w:r>
        <w:rPr>
          <w:rFonts w:eastAsia="仿宋_GB2312"/>
          <w:bCs/>
          <w:sz w:val="32"/>
          <w:szCs w:val="32"/>
        </w:rPr>
        <w:t>亿元。从还款途</w:t>
      </w:r>
      <w:r>
        <w:rPr>
          <w:rFonts w:eastAsia="仿宋_GB2312"/>
          <w:bCs/>
          <w:sz w:val="32"/>
          <w:szCs w:val="32"/>
        </w:rPr>
        <w:lastRenderedPageBreak/>
        <w:t>径看，通过发行再融资债券偿还本金</w:t>
      </w:r>
      <w:r>
        <w:rPr>
          <w:rFonts w:eastAsia="仿宋_GB2312"/>
          <w:bCs/>
          <w:sz w:val="32"/>
          <w:szCs w:val="32"/>
        </w:rPr>
        <w:t>2.04</w:t>
      </w:r>
      <w:r>
        <w:rPr>
          <w:rFonts w:eastAsia="仿宋_GB2312"/>
          <w:bCs/>
          <w:sz w:val="32"/>
          <w:szCs w:val="32"/>
        </w:rPr>
        <w:t>亿元，偿还拖欠企业账款</w:t>
      </w:r>
      <w:r>
        <w:rPr>
          <w:rFonts w:eastAsia="仿宋_GB2312"/>
          <w:bCs/>
          <w:sz w:val="32"/>
          <w:szCs w:val="32"/>
        </w:rPr>
        <w:t>2.92</w:t>
      </w:r>
      <w:r>
        <w:rPr>
          <w:rFonts w:eastAsia="仿宋_GB2312"/>
          <w:bCs/>
          <w:sz w:val="32"/>
          <w:szCs w:val="32"/>
        </w:rPr>
        <w:t>亿元，利用预算资金偿还本息</w:t>
      </w:r>
      <w:r>
        <w:rPr>
          <w:rFonts w:eastAsia="仿宋_GB2312"/>
          <w:bCs/>
          <w:sz w:val="32"/>
          <w:szCs w:val="32"/>
        </w:rPr>
        <w:t>1.62</w:t>
      </w:r>
      <w:r>
        <w:rPr>
          <w:rFonts w:eastAsia="仿宋_GB2312"/>
          <w:bCs/>
          <w:sz w:val="32"/>
          <w:szCs w:val="32"/>
        </w:rPr>
        <w:t>亿元。</w:t>
      </w:r>
    </w:p>
    <w:p w:rsidR="00BE4BE2" w:rsidRDefault="00E762DC">
      <w:pPr>
        <w:adjustRightInd w:val="0"/>
        <w:snapToGrid w:val="0"/>
        <w:spacing w:line="576" w:lineRule="exact"/>
        <w:ind w:firstLineChars="200" w:firstLine="640"/>
        <w:rPr>
          <w:rFonts w:eastAsia="仿宋_GB2312"/>
          <w:bCs/>
          <w:sz w:val="32"/>
          <w:szCs w:val="32"/>
        </w:rPr>
      </w:pPr>
      <w:r>
        <w:rPr>
          <w:rFonts w:eastAsia="方正楷体简体"/>
          <w:kern w:val="0"/>
          <w:sz w:val="32"/>
          <w:szCs w:val="32"/>
          <w:lang w:bidi="zh-CN"/>
        </w:rPr>
        <w:t>（四）债券资金用于重大项目情况。</w:t>
      </w:r>
      <w:r>
        <w:rPr>
          <w:rFonts w:eastAsia="仿宋_GB2312"/>
          <w:bCs/>
          <w:sz w:val="32"/>
          <w:szCs w:val="32"/>
        </w:rPr>
        <w:t>2023</w:t>
      </w:r>
      <w:r>
        <w:rPr>
          <w:rFonts w:eastAsia="仿宋_GB2312"/>
          <w:bCs/>
          <w:sz w:val="32"/>
          <w:szCs w:val="32"/>
        </w:rPr>
        <w:t>年，我县用于重大项目的债券资金</w:t>
      </w:r>
      <w:r>
        <w:rPr>
          <w:rFonts w:eastAsia="仿宋_GB2312"/>
          <w:bCs/>
          <w:sz w:val="32"/>
          <w:szCs w:val="32"/>
        </w:rPr>
        <w:t>10.05</w:t>
      </w:r>
      <w:r>
        <w:rPr>
          <w:rFonts w:eastAsia="仿宋_GB2312"/>
          <w:bCs/>
          <w:sz w:val="32"/>
          <w:szCs w:val="32"/>
        </w:rPr>
        <w:t>亿元。其中：四间水库工程</w:t>
      </w:r>
      <w:r>
        <w:rPr>
          <w:rFonts w:eastAsia="仿宋_GB2312"/>
          <w:bCs/>
          <w:sz w:val="32"/>
          <w:szCs w:val="32"/>
        </w:rPr>
        <w:t>1.4</w:t>
      </w:r>
      <w:r>
        <w:rPr>
          <w:rFonts w:eastAsia="仿宋_GB2312"/>
          <w:bCs/>
          <w:sz w:val="32"/>
          <w:szCs w:val="32"/>
        </w:rPr>
        <w:t>亿元、永吉大桥新建工程</w:t>
      </w:r>
      <w:r>
        <w:rPr>
          <w:rFonts w:eastAsia="仿宋_GB2312"/>
          <w:bCs/>
          <w:sz w:val="32"/>
          <w:szCs w:val="32"/>
        </w:rPr>
        <w:t>0.53</w:t>
      </w:r>
      <w:r>
        <w:rPr>
          <w:rFonts w:eastAsia="仿宋_GB2312"/>
          <w:bCs/>
          <w:sz w:val="32"/>
          <w:szCs w:val="32"/>
        </w:rPr>
        <w:t>亿元、</w:t>
      </w:r>
      <w:r>
        <w:rPr>
          <w:rFonts w:eastAsia="仿宋_GB2312"/>
          <w:bCs/>
          <w:sz w:val="32"/>
          <w:szCs w:val="32"/>
        </w:rPr>
        <w:t>2022</w:t>
      </w:r>
      <w:r>
        <w:rPr>
          <w:rFonts w:eastAsia="仿宋_GB2312"/>
          <w:bCs/>
          <w:sz w:val="32"/>
          <w:szCs w:val="32"/>
        </w:rPr>
        <w:t>年水毁桥涵改建工程</w:t>
      </w:r>
      <w:r>
        <w:rPr>
          <w:rFonts w:eastAsia="仿宋_GB2312"/>
          <w:bCs/>
          <w:sz w:val="32"/>
          <w:szCs w:val="32"/>
        </w:rPr>
        <w:t>0.08</w:t>
      </w:r>
      <w:r>
        <w:rPr>
          <w:rFonts w:eastAsia="仿宋_GB2312"/>
          <w:bCs/>
          <w:sz w:val="32"/>
          <w:szCs w:val="32"/>
        </w:rPr>
        <w:t>亿元、城市防洪工程滨北路附属改造工程</w:t>
      </w:r>
      <w:r>
        <w:rPr>
          <w:rFonts w:eastAsia="仿宋_GB2312"/>
          <w:bCs/>
          <w:sz w:val="32"/>
          <w:szCs w:val="32"/>
        </w:rPr>
        <w:t>0.7</w:t>
      </w:r>
      <w:r>
        <w:rPr>
          <w:rFonts w:eastAsia="仿宋_GB2312"/>
          <w:bCs/>
          <w:sz w:val="32"/>
          <w:szCs w:val="32"/>
        </w:rPr>
        <w:t>亿元、</w:t>
      </w:r>
      <w:r>
        <w:rPr>
          <w:rFonts w:eastAsia="仿宋_GB2312"/>
          <w:bCs/>
          <w:sz w:val="32"/>
          <w:szCs w:val="32"/>
        </w:rPr>
        <w:t>2023</w:t>
      </w:r>
      <w:r>
        <w:rPr>
          <w:rFonts w:eastAsia="仿宋_GB2312"/>
          <w:bCs/>
          <w:sz w:val="32"/>
          <w:szCs w:val="32"/>
        </w:rPr>
        <w:t>年度小型水库除险加固和运行管护项目</w:t>
      </w:r>
      <w:r>
        <w:rPr>
          <w:rFonts w:eastAsia="仿宋_GB2312"/>
          <w:bCs/>
          <w:sz w:val="32"/>
          <w:szCs w:val="32"/>
        </w:rPr>
        <w:t>0.07</w:t>
      </w:r>
      <w:r>
        <w:rPr>
          <w:rFonts w:eastAsia="仿宋_GB2312"/>
          <w:bCs/>
          <w:sz w:val="32"/>
          <w:szCs w:val="32"/>
        </w:rPr>
        <w:t>亿元、口前镇口前至红峰（四间水库段）农村公路改造项目</w:t>
      </w:r>
      <w:r>
        <w:rPr>
          <w:rFonts w:eastAsia="仿宋_GB2312"/>
          <w:bCs/>
          <w:sz w:val="32"/>
          <w:szCs w:val="32"/>
        </w:rPr>
        <w:t>0.4</w:t>
      </w:r>
      <w:r>
        <w:rPr>
          <w:rFonts w:eastAsia="仿宋_GB2312"/>
          <w:bCs/>
          <w:sz w:val="32"/>
          <w:szCs w:val="32"/>
        </w:rPr>
        <w:t>亿元、乡镇百村提升建设项目</w:t>
      </w:r>
      <w:r>
        <w:rPr>
          <w:rFonts w:eastAsia="仿宋_GB2312"/>
          <w:bCs/>
          <w:sz w:val="32"/>
          <w:szCs w:val="32"/>
        </w:rPr>
        <w:t>0.3</w:t>
      </w:r>
      <w:r>
        <w:rPr>
          <w:rFonts w:eastAsia="仿宋_GB2312"/>
          <w:bCs/>
          <w:sz w:val="32"/>
          <w:szCs w:val="32"/>
        </w:rPr>
        <w:t>亿元、</w:t>
      </w:r>
      <w:r>
        <w:rPr>
          <w:rFonts w:eastAsia="仿宋_GB2312"/>
          <w:bCs/>
          <w:sz w:val="32"/>
          <w:szCs w:val="32"/>
        </w:rPr>
        <w:t>2023</w:t>
      </w:r>
      <w:r>
        <w:rPr>
          <w:rFonts w:eastAsia="仿宋_GB2312"/>
          <w:bCs/>
          <w:sz w:val="32"/>
          <w:szCs w:val="32"/>
        </w:rPr>
        <w:t>年永吉县美丽乡村示范县农村基础设施建设工程</w:t>
      </w:r>
      <w:r>
        <w:rPr>
          <w:rFonts w:eastAsia="仿宋_GB2312"/>
          <w:bCs/>
          <w:sz w:val="32"/>
          <w:szCs w:val="32"/>
        </w:rPr>
        <w:t>0.33</w:t>
      </w:r>
      <w:r>
        <w:rPr>
          <w:rFonts w:eastAsia="仿宋_GB2312"/>
          <w:bCs/>
          <w:sz w:val="32"/>
          <w:szCs w:val="32"/>
        </w:rPr>
        <w:t>亿元、老旧小区改造提升和配套基础设施建设工程</w:t>
      </w:r>
      <w:r>
        <w:rPr>
          <w:rFonts w:eastAsia="仿宋_GB2312"/>
          <w:bCs/>
          <w:sz w:val="32"/>
          <w:szCs w:val="32"/>
        </w:rPr>
        <w:t>0.77</w:t>
      </w:r>
      <w:r>
        <w:rPr>
          <w:rFonts w:eastAsia="仿宋_GB2312"/>
          <w:bCs/>
          <w:sz w:val="32"/>
          <w:szCs w:val="32"/>
        </w:rPr>
        <w:t>亿元、政府投资项目</w:t>
      </w:r>
      <w:r>
        <w:rPr>
          <w:rFonts w:eastAsia="仿宋_GB2312"/>
          <w:bCs/>
          <w:sz w:val="32"/>
          <w:szCs w:val="32"/>
        </w:rPr>
        <w:t>5.47</w:t>
      </w:r>
      <w:r>
        <w:rPr>
          <w:rFonts w:eastAsia="仿宋_GB2312"/>
          <w:bCs/>
          <w:sz w:val="32"/>
          <w:szCs w:val="32"/>
        </w:rPr>
        <w:t>亿元。截至目前，按项目工程进度累计拨付资金</w:t>
      </w:r>
      <w:r>
        <w:rPr>
          <w:rFonts w:eastAsia="仿宋_GB2312"/>
          <w:bCs/>
          <w:sz w:val="32"/>
          <w:szCs w:val="32"/>
        </w:rPr>
        <w:t>9.67</w:t>
      </w:r>
      <w:r>
        <w:rPr>
          <w:rFonts w:eastAsia="仿宋_GB2312"/>
          <w:bCs/>
          <w:sz w:val="32"/>
          <w:szCs w:val="32"/>
        </w:rPr>
        <w:t>亿元，资金拨付进度</w:t>
      </w:r>
      <w:r>
        <w:rPr>
          <w:rFonts w:eastAsia="仿宋_GB2312"/>
          <w:bCs/>
          <w:sz w:val="32"/>
          <w:szCs w:val="32"/>
        </w:rPr>
        <w:t>96.22%</w:t>
      </w:r>
      <w:r>
        <w:rPr>
          <w:rFonts w:eastAsia="仿宋_GB2312"/>
          <w:bCs/>
          <w:sz w:val="32"/>
          <w:szCs w:val="32"/>
        </w:rPr>
        <w:t>。</w:t>
      </w:r>
    </w:p>
    <w:p w:rsidR="00BE4BE2" w:rsidRDefault="00E762DC">
      <w:pPr>
        <w:adjustRightInd w:val="0"/>
        <w:snapToGrid w:val="0"/>
        <w:spacing w:line="576" w:lineRule="exact"/>
        <w:ind w:firstLineChars="200" w:firstLine="640"/>
        <w:rPr>
          <w:rFonts w:eastAsia="黑体"/>
          <w:sz w:val="32"/>
          <w:szCs w:val="32"/>
        </w:rPr>
      </w:pPr>
      <w:r>
        <w:rPr>
          <w:rFonts w:eastAsia="黑体"/>
          <w:sz w:val="32"/>
          <w:szCs w:val="32"/>
        </w:rPr>
        <w:t>三、关于其他需要说明的情况</w:t>
      </w:r>
    </w:p>
    <w:p w:rsidR="00BE4BE2" w:rsidRDefault="00E762DC">
      <w:pPr>
        <w:adjustRightInd w:val="0"/>
        <w:snapToGrid w:val="0"/>
        <w:spacing w:line="576" w:lineRule="exact"/>
        <w:ind w:firstLineChars="200" w:firstLine="640"/>
        <w:rPr>
          <w:rFonts w:eastAsia="方正楷体简体"/>
          <w:kern w:val="0"/>
          <w:sz w:val="32"/>
          <w:szCs w:val="32"/>
          <w:lang w:bidi="zh-CN"/>
        </w:rPr>
      </w:pPr>
      <w:r>
        <w:rPr>
          <w:rFonts w:eastAsia="方正楷体简体"/>
          <w:kern w:val="0"/>
          <w:sz w:val="32"/>
          <w:szCs w:val="32"/>
          <w:lang w:bidi="zh-CN"/>
        </w:rPr>
        <w:t>（一）预算绩效评价情况</w:t>
      </w:r>
    </w:p>
    <w:p w:rsidR="00BE4BE2" w:rsidRDefault="00E762DC">
      <w:pPr>
        <w:adjustRightInd w:val="0"/>
        <w:snapToGrid w:val="0"/>
        <w:spacing w:line="576" w:lineRule="exact"/>
        <w:ind w:firstLineChars="200" w:firstLine="640"/>
        <w:rPr>
          <w:rFonts w:eastAsia="方正楷体简体"/>
          <w:kern w:val="0"/>
          <w:sz w:val="32"/>
          <w:szCs w:val="32"/>
          <w:lang w:bidi="zh-CN"/>
        </w:rPr>
      </w:pPr>
      <w:r>
        <w:rPr>
          <w:rFonts w:eastAsia="仿宋_GB2312"/>
          <w:bCs/>
          <w:sz w:val="32"/>
          <w:szCs w:val="32"/>
        </w:rPr>
        <w:t>2023</w:t>
      </w:r>
      <w:r>
        <w:rPr>
          <w:rFonts w:eastAsia="仿宋_GB2312"/>
          <w:bCs/>
          <w:sz w:val="32"/>
          <w:szCs w:val="32"/>
        </w:rPr>
        <w:t>年，永吉县纵深推进财政预算绩效管理改革，提高财政资金使用效益，健全预算绩效管理制度体系建设，持续打造全成本预算绩效管理新模式，进一步提高绩效目标管理科学化规范化水平。建立单位自评为主、财政重评为辅相结合评价机制，实现绩效评价广度、深度的快速拓展。</w:t>
      </w:r>
      <w:r>
        <w:rPr>
          <w:rFonts w:eastAsia="仿宋_GB2312"/>
          <w:bCs/>
          <w:sz w:val="32"/>
          <w:szCs w:val="32"/>
        </w:rPr>
        <w:t>2023</w:t>
      </w:r>
      <w:r>
        <w:rPr>
          <w:rFonts w:eastAsia="仿宋_GB2312"/>
          <w:bCs/>
          <w:sz w:val="32"/>
          <w:szCs w:val="32"/>
        </w:rPr>
        <w:t>年，将全县</w:t>
      </w:r>
      <w:r>
        <w:rPr>
          <w:rFonts w:eastAsia="仿宋_GB2312"/>
          <w:bCs/>
          <w:sz w:val="32"/>
          <w:szCs w:val="32"/>
        </w:rPr>
        <w:t>60</w:t>
      </w:r>
      <w:r>
        <w:rPr>
          <w:rFonts w:eastAsia="仿宋_GB2312"/>
          <w:bCs/>
          <w:sz w:val="32"/>
          <w:szCs w:val="32"/>
        </w:rPr>
        <w:t>个预算部门都纳入到绩效考评中，其中：部门整体支出预算绩效目标自评</w:t>
      </w:r>
      <w:r>
        <w:rPr>
          <w:rFonts w:eastAsia="仿宋_GB2312"/>
          <w:bCs/>
          <w:sz w:val="32"/>
          <w:szCs w:val="32"/>
        </w:rPr>
        <w:t>60</w:t>
      </w:r>
      <w:r>
        <w:rPr>
          <w:rFonts w:eastAsia="仿宋_GB2312"/>
          <w:bCs/>
          <w:sz w:val="32"/>
          <w:szCs w:val="32"/>
        </w:rPr>
        <w:t>个，</w:t>
      </w:r>
      <w:proofErr w:type="gramStart"/>
      <w:r>
        <w:rPr>
          <w:rFonts w:eastAsia="仿宋_GB2312"/>
          <w:bCs/>
          <w:sz w:val="32"/>
          <w:szCs w:val="32"/>
        </w:rPr>
        <w:t>一级项目</w:t>
      </w:r>
      <w:proofErr w:type="gramEnd"/>
      <w:r>
        <w:rPr>
          <w:rFonts w:eastAsia="仿宋_GB2312"/>
          <w:bCs/>
          <w:sz w:val="32"/>
          <w:szCs w:val="32"/>
        </w:rPr>
        <w:t>预算绩效目标自评</w:t>
      </w:r>
      <w:r>
        <w:rPr>
          <w:rFonts w:eastAsia="仿宋_GB2312"/>
          <w:bCs/>
          <w:sz w:val="32"/>
          <w:szCs w:val="32"/>
        </w:rPr>
        <w:t>160</w:t>
      </w:r>
      <w:r>
        <w:rPr>
          <w:rFonts w:eastAsia="仿宋_GB2312"/>
          <w:bCs/>
          <w:sz w:val="32"/>
          <w:szCs w:val="32"/>
        </w:rPr>
        <w:t>个，二级项目预算绩效自评</w:t>
      </w:r>
      <w:r>
        <w:rPr>
          <w:rFonts w:eastAsia="仿宋_GB2312"/>
          <w:bCs/>
          <w:sz w:val="32"/>
          <w:szCs w:val="32"/>
        </w:rPr>
        <w:t>291</w:t>
      </w:r>
      <w:r>
        <w:rPr>
          <w:rFonts w:eastAsia="仿宋_GB2312"/>
          <w:bCs/>
          <w:sz w:val="32"/>
          <w:szCs w:val="32"/>
        </w:rPr>
        <w:t>个，项目涉及金额</w:t>
      </w:r>
      <w:r>
        <w:rPr>
          <w:rFonts w:eastAsia="仿宋_GB2312"/>
          <w:bCs/>
          <w:sz w:val="32"/>
          <w:szCs w:val="32"/>
        </w:rPr>
        <w:t>4.15</w:t>
      </w:r>
      <w:r>
        <w:rPr>
          <w:rFonts w:eastAsia="仿宋_GB2312"/>
          <w:bCs/>
          <w:sz w:val="32"/>
          <w:szCs w:val="32"/>
        </w:rPr>
        <w:t>亿元。从此次预算项目绩效自</w:t>
      </w:r>
      <w:r>
        <w:rPr>
          <w:rFonts w:eastAsia="仿宋_GB2312"/>
          <w:bCs/>
          <w:sz w:val="32"/>
          <w:szCs w:val="32"/>
        </w:rPr>
        <w:lastRenderedPageBreak/>
        <w:t>评结果看，全县年初预算项目都已落实完毕，完成规定的绩效目标，也为我县将来预算编制提供了有力依据。</w:t>
      </w:r>
    </w:p>
    <w:p w:rsidR="00BE4BE2" w:rsidRDefault="00E762DC">
      <w:pPr>
        <w:adjustRightInd w:val="0"/>
        <w:snapToGrid w:val="0"/>
        <w:spacing w:line="576" w:lineRule="exact"/>
        <w:ind w:firstLineChars="200" w:firstLine="640"/>
        <w:rPr>
          <w:rFonts w:eastAsia="方正楷体简体"/>
          <w:kern w:val="0"/>
          <w:sz w:val="32"/>
          <w:szCs w:val="32"/>
          <w:lang w:bidi="zh-CN"/>
        </w:rPr>
      </w:pPr>
      <w:r>
        <w:rPr>
          <w:rFonts w:eastAsia="方正楷体简体"/>
          <w:kern w:val="0"/>
          <w:sz w:val="32"/>
          <w:szCs w:val="32"/>
          <w:lang w:bidi="zh-CN"/>
        </w:rPr>
        <w:t>（二）审计问题的整改</w:t>
      </w:r>
    </w:p>
    <w:p w:rsidR="00BE4BE2" w:rsidRDefault="00E762DC">
      <w:pPr>
        <w:adjustRightInd w:val="0"/>
        <w:snapToGrid w:val="0"/>
        <w:spacing w:line="576" w:lineRule="exact"/>
        <w:ind w:firstLineChars="200" w:firstLine="640"/>
        <w:rPr>
          <w:rFonts w:eastAsia="方正楷体简体"/>
          <w:kern w:val="0"/>
          <w:sz w:val="32"/>
          <w:szCs w:val="32"/>
          <w:lang w:bidi="zh-CN"/>
        </w:rPr>
      </w:pPr>
      <w:r>
        <w:rPr>
          <w:rFonts w:eastAsia="仿宋_GB2312"/>
          <w:bCs/>
          <w:sz w:val="32"/>
          <w:szCs w:val="32"/>
        </w:rPr>
        <w:t>对</w:t>
      </w:r>
      <w:r>
        <w:rPr>
          <w:rFonts w:eastAsia="仿宋_GB2312"/>
          <w:bCs/>
          <w:sz w:val="32"/>
          <w:szCs w:val="32"/>
        </w:rPr>
        <w:t>2023</w:t>
      </w:r>
      <w:r>
        <w:rPr>
          <w:rFonts w:eastAsia="仿宋_GB2312"/>
          <w:bCs/>
          <w:sz w:val="32"/>
          <w:szCs w:val="32"/>
        </w:rPr>
        <w:t>年各级审计中提出的问题，我们将在</w:t>
      </w:r>
      <w:r>
        <w:rPr>
          <w:rFonts w:eastAsia="仿宋_GB2312"/>
          <w:bCs/>
          <w:sz w:val="32"/>
          <w:szCs w:val="32"/>
        </w:rPr>
        <w:t>2024</w:t>
      </w:r>
      <w:r>
        <w:rPr>
          <w:rFonts w:eastAsia="仿宋_GB2312"/>
          <w:bCs/>
          <w:sz w:val="32"/>
          <w:szCs w:val="32"/>
        </w:rPr>
        <w:t>年的预算执行中认真进行整改。</w:t>
      </w:r>
    </w:p>
    <w:p w:rsidR="00BE4BE2" w:rsidRDefault="00E762DC">
      <w:pPr>
        <w:adjustRightInd w:val="0"/>
        <w:snapToGrid w:val="0"/>
        <w:spacing w:line="576" w:lineRule="exact"/>
        <w:ind w:firstLineChars="200" w:firstLine="640"/>
        <w:rPr>
          <w:rFonts w:eastAsia="方正楷体简体"/>
          <w:kern w:val="0"/>
          <w:sz w:val="32"/>
          <w:szCs w:val="32"/>
          <w:lang w:bidi="zh-CN"/>
        </w:rPr>
      </w:pPr>
      <w:r>
        <w:rPr>
          <w:rFonts w:eastAsia="黑体"/>
          <w:sz w:val="32"/>
          <w:szCs w:val="32"/>
        </w:rPr>
        <w:t>四、</w:t>
      </w:r>
      <w:r>
        <w:rPr>
          <w:rFonts w:eastAsia="黑体"/>
          <w:sz w:val="32"/>
          <w:szCs w:val="32"/>
        </w:rPr>
        <w:t>2023</w:t>
      </w:r>
      <w:r>
        <w:rPr>
          <w:rFonts w:eastAsia="黑体"/>
          <w:sz w:val="32"/>
          <w:szCs w:val="32"/>
        </w:rPr>
        <w:t>年预算执行效果</w:t>
      </w:r>
    </w:p>
    <w:p w:rsidR="00BE4BE2" w:rsidRDefault="00E762DC">
      <w:pPr>
        <w:adjustRightInd w:val="0"/>
        <w:snapToGrid w:val="0"/>
        <w:spacing w:line="576" w:lineRule="exact"/>
        <w:ind w:firstLineChars="200" w:firstLine="640"/>
        <w:rPr>
          <w:rFonts w:eastAsia="方正楷体简体"/>
          <w:kern w:val="0"/>
          <w:sz w:val="32"/>
          <w:szCs w:val="32"/>
          <w:lang w:bidi="zh-CN"/>
        </w:rPr>
      </w:pPr>
      <w:r>
        <w:rPr>
          <w:rFonts w:eastAsia="仿宋_GB2312"/>
          <w:bCs/>
          <w:sz w:val="32"/>
          <w:szCs w:val="32"/>
        </w:rPr>
        <w:t>2023</w:t>
      </w:r>
      <w:r>
        <w:rPr>
          <w:rFonts w:eastAsia="仿宋_GB2312"/>
          <w:bCs/>
          <w:sz w:val="32"/>
          <w:szCs w:val="32"/>
        </w:rPr>
        <w:t>年，财政系统坚决贯彻县委、县政府决策部署，认真落实县人大有关决议和批准的预算，推动经济社会持续发展、推动民生持续改善，预算执行取得较好效果。</w:t>
      </w:r>
    </w:p>
    <w:p w:rsidR="00BE4BE2" w:rsidRDefault="00E762DC">
      <w:pPr>
        <w:adjustRightInd w:val="0"/>
        <w:snapToGrid w:val="0"/>
        <w:spacing w:line="576" w:lineRule="exact"/>
        <w:ind w:firstLineChars="200" w:firstLine="640"/>
        <w:rPr>
          <w:rFonts w:eastAsia="方正楷体简体"/>
          <w:kern w:val="0"/>
          <w:sz w:val="32"/>
          <w:szCs w:val="32"/>
          <w:lang w:bidi="zh-CN"/>
        </w:rPr>
      </w:pPr>
      <w:r>
        <w:rPr>
          <w:rFonts w:eastAsia="方正楷体简体"/>
          <w:kern w:val="0"/>
          <w:sz w:val="32"/>
          <w:szCs w:val="32"/>
          <w:lang w:bidi="zh-CN"/>
        </w:rPr>
        <w:t>（一）提质增效，坚决稳住经济运行基本盘</w:t>
      </w:r>
    </w:p>
    <w:p w:rsidR="00BE4BE2" w:rsidRDefault="00E762DC">
      <w:pPr>
        <w:adjustRightInd w:val="0"/>
        <w:snapToGrid w:val="0"/>
        <w:spacing w:line="576" w:lineRule="exact"/>
        <w:ind w:firstLineChars="200" w:firstLine="640"/>
        <w:rPr>
          <w:rFonts w:eastAsia="仿宋_GB2312"/>
          <w:bCs/>
          <w:sz w:val="32"/>
          <w:szCs w:val="32"/>
        </w:rPr>
      </w:pPr>
      <w:r>
        <w:rPr>
          <w:rFonts w:eastAsia="仿宋_GB2312"/>
          <w:bCs/>
          <w:sz w:val="32"/>
          <w:szCs w:val="32"/>
        </w:rPr>
        <w:t>坚决落实</w:t>
      </w:r>
      <w:proofErr w:type="gramStart"/>
      <w:r>
        <w:rPr>
          <w:rFonts w:eastAsia="仿宋_GB2312"/>
          <w:bCs/>
          <w:sz w:val="32"/>
          <w:szCs w:val="32"/>
        </w:rPr>
        <w:t>稳经济</w:t>
      </w:r>
      <w:proofErr w:type="gramEnd"/>
      <w:r>
        <w:rPr>
          <w:rFonts w:eastAsia="仿宋_GB2312"/>
          <w:bCs/>
          <w:sz w:val="32"/>
          <w:szCs w:val="32"/>
        </w:rPr>
        <w:t>一揽子政策和接续措施，推动全县经济加快复苏。一是</w:t>
      </w:r>
      <w:r>
        <w:rPr>
          <w:rFonts w:eastAsia="仿宋_GB2312"/>
          <w:bCs/>
          <w:sz w:val="32"/>
          <w:szCs w:val="32"/>
        </w:rPr>
        <w:t>“</w:t>
      </w:r>
      <w:r>
        <w:rPr>
          <w:rFonts w:eastAsia="仿宋_GB2312"/>
          <w:bCs/>
          <w:sz w:val="32"/>
          <w:szCs w:val="32"/>
        </w:rPr>
        <w:t>真金白银</w:t>
      </w:r>
      <w:r>
        <w:rPr>
          <w:rFonts w:eastAsia="仿宋_GB2312"/>
          <w:bCs/>
          <w:sz w:val="32"/>
          <w:szCs w:val="32"/>
        </w:rPr>
        <w:t>”</w:t>
      </w:r>
      <w:r>
        <w:rPr>
          <w:rFonts w:eastAsia="仿宋_GB2312"/>
          <w:bCs/>
          <w:sz w:val="32"/>
          <w:szCs w:val="32"/>
        </w:rPr>
        <w:t>助企</w:t>
      </w:r>
      <w:proofErr w:type="gramStart"/>
      <w:r>
        <w:rPr>
          <w:rFonts w:eastAsia="仿宋_GB2312"/>
          <w:bCs/>
          <w:sz w:val="32"/>
          <w:szCs w:val="32"/>
        </w:rPr>
        <w:t>纾</w:t>
      </w:r>
      <w:proofErr w:type="gramEnd"/>
      <w:r>
        <w:rPr>
          <w:rFonts w:eastAsia="仿宋_GB2312"/>
          <w:bCs/>
          <w:sz w:val="32"/>
          <w:szCs w:val="32"/>
        </w:rPr>
        <w:t>困。全年共计化解企业欠款</w:t>
      </w:r>
      <w:r>
        <w:rPr>
          <w:rFonts w:eastAsia="仿宋_GB2312"/>
          <w:bCs/>
          <w:sz w:val="32"/>
          <w:szCs w:val="32"/>
        </w:rPr>
        <w:t>114,062</w:t>
      </w:r>
      <w:r>
        <w:rPr>
          <w:rFonts w:eastAsia="仿宋_GB2312"/>
          <w:bCs/>
          <w:sz w:val="32"/>
          <w:szCs w:val="32"/>
        </w:rPr>
        <w:t>万元。二是严格落实国家新的组合式税费支持政策。重点推进增值税留抵退税，最大限度释放政策红利，全年共完成组合式税费政策减免</w:t>
      </w:r>
      <w:r>
        <w:rPr>
          <w:rFonts w:eastAsia="仿宋_GB2312"/>
          <w:bCs/>
          <w:sz w:val="32"/>
          <w:szCs w:val="32"/>
        </w:rPr>
        <w:t>12,886</w:t>
      </w:r>
      <w:r>
        <w:rPr>
          <w:rFonts w:eastAsia="仿宋_GB2312"/>
          <w:bCs/>
          <w:sz w:val="32"/>
          <w:szCs w:val="32"/>
        </w:rPr>
        <w:t>万元，其中：增值税留抵退税</w:t>
      </w:r>
      <w:r>
        <w:rPr>
          <w:rFonts w:eastAsia="仿宋_GB2312"/>
          <w:bCs/>
          <w:sz w:val="32"/>
          <w:szCs w:val="32"/>
        </w:rPr>
        <w:t>2,651</w:t>
      </w:r>
      <w:r>
        <w:rPr>
          <w:rFonts w:eastAsia="仿宋_GB2312"/>
          <w:bCs/>
          <w:sz w:val="32"/>
          <w:szCs w:val="32"/>
        </w:rPr>
        <w:t>万元，减税降费</w:t>
      </w:r>
      <w:r>
        <w:rPr>
          <w:rFonts w:eastAsia="仿宋_GB2312"/>
          <w:bCs/>
          <w:sz w:val="32"/>
          <w:szCs w:val="32"/>
        </w:rPr>
        <w:t>10,232</w:t>
      </w:r>
      <w:r>
        <w:rPr>
          <w:rFonts w:eastAsia="仿宋_GB2312"/>
          <w:bCs/>
          <w:sz w:val="32"/>
          <w:szCs w:val="32"/>
        </w:rPr>
        <w:t>万元，缓税缴费</w:t>
      </w:r>
      <w:r>
        <w:rPr>
          <w:rFonts w:eastAsia="仿宋_GB2312"/>
          <w:bCs/>
          <w:sz w:val="32"/>
          <w:szCs w:val="32"/>
        </w:rPr>
        <w:t>2</w:t>
      </w:r>
      <w:r>
        <w:rPr>
          <w:rFonts w:eastAsia="仿宋_GB2312"/>
          <w:bCs/>
          <w:sz w:val="32"/>
          <w:szCs w:val="32"/>
        </w:rPr>
        <w:t>万元。实施小微企业</w:t>
      </w:r>
      <w:r>
        <w:rPr>
          <w:rFonts w:eastAsia="仿宋_GB2312"/>
          <w:bCs/>
          <w:sz w:val="32"/>
          <w:szCs w:val="32"/>
        </w:rPr>
        <w:t>“</w:t>
      </w:r>
      <w:r>
        <w:rPr>
          <w:rFonts w:eastAsia="仿宋_GB2312"/>
          <w:bCs/>
          <w:sz w:val="32"/>
          <w:szCs w:val="32"/>
        </w:rPr>
        <w:t>六税两费</w:t>
      </w:r>
      <w:r>
        <w:rPr>
          <w:rFonts w:eastAsia="仿宋_GB2312"/>
          <w:bCs/>
          <w:sz w:val="32"/>
          <w:szCs w:val="32"/>
        </w:rPr>
        <w:t>”</w:t>
      </w:r>
      <w:r>
        <w:rPr>
          <w:rFonts w:eastAsia="仿宋_GB2312"/>
          <w:bCs/>
          <w:sz w:val="32"/>
          <w:szCs w:val="32"/>
        </w:rPr>
        <w:t>减免政策，为</w:t>
      </w:r>
      <w:r>
        <w:rPr>
          <w:rFonts w:eastAsia="仿宋_GB2312"/>
          <w:bCs/>
          <w:sz w:val="32"/>
          <w:szCs w:val="32"/>
        </w:rPr>
        <w:t>3775</w:t>
      </w:r>
      <w:r>
        <w:rPr>
          <w:rFonts w:eastAsia="仿宋_GB2312"/>
          <w:bCs/>
          <w:sz w:val="32"/>
          <w:szCs w:val="32"/>
        </w:rPr>
        <w:t>户小</w:t>
      </w:r>
      <w:proofErr w:type="gramStart"/>
      <w:r>
        <w:rPr>
          <w:rFonts w:eastAsia="仿宋_GB2312"/>
          <w:bCs/>
          <w:sz w:val="32"/>
          <w:szCs w:val="32"/>
        </w:rPr>
        <w:t>微企业</w:t>
      </w:r>
      <w:proofErr w:type="gramEnd"/>
      <w:r>
        <w:rPr>
          <w:rFonts w:eastAsia="仿宋_GB2312"/>
          <w:bCs/>
          <w:sz w:val="32"/>
          <w:szCs w:val="32"/>
        </w:rPr>
        <w:t>减免税款</w:t>
      </w:r>
      <w:r>
        <w:rPr>
          <w:rFonts w:eastAsia="仿宋_GB2312"/>
          <w:bCs/>
          <w:sz w:val="32"/>
          <w:szCs w:val="32"/>
        </w:rPr>
        <w:t>1,208</w:t>
      </w:r>
      <w:r>
        <w:rPr>
          <w:rFonts w:eastAsia="仿宋_GB2312"/>
          <w:bCs/>
          <w:sz w:val="32"/>
          <w:szCs w:val="32"/>
        </w:rPr>
        <w:t>万元。三是支持</w:t>
      </w:r>
      <w:r>
        <w:rPr>
          <w:rFonts w:eastAsia="仿宋_GB2312"/>
          <w:bCs/>
          <w:sz w:val="32"/>
          <w:szCs w:val="32"/>
        </w:rPr>
        <w:t>“</w:t>
      </w:r>
      <w:r>
        <w:rPr>
          <w:rFonts w:eastAsia="仿宋_GB2312"/>
          <w:bCs/>
          <w:sz w:val="32"/>
          <w:szCs w:val="32"/>
        </w:rPr>
        <w:t>专精特新</w:t>
      </w:r>
      <w:r>
        <w:rPr>
          <w:rFonts w:eastAsia="仿宋_GB2312"/>
          <w:bCs/>
          <w:sz w:val="32"/>
          <w:szCs w:val="32"/>
        </w:rPr>
        <w:t>”</w:t>
      </w:r>
      <w:r>
        <w:rPr>
          <w:rFonts w:eastAsia="仿宋_GB2312"/>
          <w:bCs/>
          <w:sz w:val="32"/>
          <w:szCs w:val="32"/>
        </w:rPr>
        <w:t>企业发展。我县累计认定省级</w:t>
      </w:r>
      <w:r>
        <w:rPr>
          <w:rFonts w:eastAsia="仿宋_GB2312"/>
          <w:bCs/>
          <w:sz w:val="32"/>
          <w:szCs w:val="32"/>
        </w:rPr>
        <w:t>“</w:t>
      </w:r>
      <w:r>
        <w:rPr>
          <w:rFonts w:eastAsia="仿宋_GB2312"/>
          <w:bCs/>
          <w:sz w:val="32"/>
          <w:szCs w:val="32"/>
        </w:rPr>
        <w:t>专精特新</w:t>
      </w:r>
      <w:r>
        <w:rPr>
          <w:rFonts w:eastAsia="仿宋_GB2312"/>
          <w:bCs/>
          <w:sz w:val="32"/>
          <w:szCs w:val="32"/>
        </w:rPr>
        <w:t>”</w:t>
      </w:r>
      <w:r>
        <w:rPr>
          <w:rFonts w:eastAsia="仿宋_GB2312"/>
          <w:bCs/>
          <w:sz w:val="32"/>
          <w:szCs w:val="32"/>
        </w:rPr>
        <w:t>中小企业</w:t>
      </w:r>
      <w:r>
        <w:rPr>
          <w:rFonts w:eastAsia="仿宋_GB2312"/>
          <w:bCs/>
          <w:sz w:val="32"/>
          <w:szCs w:val="32"/>
        </w:rPr>
        <w:t>6</w:t>
      </w:r>
      <w:r>
        <w:rPr>
          <w:rFonts w:eastAsia="仿宋_GB2312"/>
          <w:bCs/>
          <w:sz w:val="32"/>
          <w:szCs w:val="32"/>
        </w:rPr>
        <w:t>户，争取资金</w:t>
      </w:r>
      <w:r>
        <w:rPr>
          <w:rFonts w:eastAsia="仿宋_GB2312"/>
          <w:bCs/>
          <w:sz w:val="32"/>
          <w:szCs w:val="32"/>
        </w:rPr>
        <w:t>245</w:t>
      </w:r>
      <w:r>
        <w:rPr>
          <w:rFonts w:eastAsia="仿宋_GB2312"/>
          <w:bCs/>
          <w:sz w:val="32"/>
          <w:szCs w:val="32"/>
        </w:rPr>
        <w:t>万元，用于</w:t>
      </w:r>
      <w:r>
        <w:rPr>
          <w:rFonts w:eastAsia="仿宋_GB2312"/>
          <w:bCs/>
          <w:sz w:val="32"/>
          <w:szCs w:val="32"/>
        </w:rPr>
        <w:t>“</w:t>
      </w:r>
      <w:r>
        <w:rPr>
          <w:rFonts w:eastAsia="仿宋_GB2312"/>
          <w:bCs/>
          <w:sz w:val="32"/>
          <w:szCs w:val="32"/>
        </w:rPr>
        <w:t>专精特新</w:t>
      </w:r>
      <w:r>
        <w:rPr>
          <w:rFonts w:eastAsia="仿宋_GB2312"/>
          <w:bCs/>
          <w:sz w:val="32"/>
          <w:szCs w:val="32"/>
        </w:rPr>
        <w:t>”</w:t>
      </w:r>
      <w:proofErr w:type="gramStart"/>
      <w:r>
        <w:rPr>
          <w:rFonts w:eastAsia="仿宋_GB2312"/>
          <w:bCs/>
          <w:sz w:val="32"/>
          <w:szCs w:val="32"/>
        </w:rPr>
        <w:t>奖补资金</w:t>
      </w:r>
      <w:proofErr w:type="gramEnd"/>
      <w:r>
        <w:rPr>
          <w:rFonts w:eastAsia="仿宋_GB2312"/>
          <w:bCs/>
          <w:sz w:val="32"/>
          <w:szCs w:val="32"/>
        </w:rPr>
        <w:t>和支持孵化基地建设、精益管理等，助力中小企业转型升级、提质增效。四是加大政府采购支持中小企业发展力度。提高中小企业价格扣除比例和预留份额，缓解了企业资金压力，优化政府采购电子商城平台建</w:t>
      </w:r>
      <w:r>
        <w:rPr>
          <w:rFonts w:eastAsia="仿宋_GB2312"/>
          <w:bCs/>
          <w:sz w:val="32"/>
          <w:szCs w:val="32"/>
        </w:rPr>
        <w:lastRenderedPageBreak/>
        <w:t>设，为市场主体参与政府采购活动提供便利途径，发挥民营经济发展专项资金奖励作用，调动全县企业谋发展的积极性。</w:t>
      </w:r>
    </w:p>
    <w:p w:rsidR="00BE4BE2" w:rsidRDefault="00E762DC">
      <w:pPr>
        <w:adjustRightInd w:val="0"/>
        <w:snapToGrid w:val="0"/>
        <w:spacing w:line="576" w:lineRule="exact"/>
        <w:ind w:firstLineChars="200" w:firstLine="640"/>
        <w:rPr>
          <w:rFonts w:eastAsia="方正楷体简体"/>
          <w:kern w:val="0"/>
          <w:sz w:val="32"/>
          <w:szCs w:val="32"/>
          <w:lang w:bidi="zh-CN"/>
        </w:rPr>
      </w:pPr>
      <w:r>
        <w:rPr>
          <w:rFonts w:eastAsia="方正楷体简体"/>
          <w:kern w:val="0"/>
          <w:sz w:val="32"/>
          <w:szCs w:val="32"/>
          <w:lang w:bidi="zh-CN"/>
        </w:rPr>
        <w:t>（二）精准施策，多</w:t>
      </w:r>
      <w:proofErr w:type="gramStart"/>
      <w:r>
        <w:rPr>
          <w:rFonts w:eastAsia="方正楷体简体"/>
          <w:kern w:val="0"/>
          <w:sz w:val="32"/>
          <w:szCs w:val="32"/>
          <w:lang w:bidi="zh-CN"/>
        </w:rPr>
        <w:t>措</w:t>
      </w:r>
      <w:proofErr w:type="gramEnd"/>
      <w:r>
        <w:rPr>
          <w:rFonts w:eastAsia="方正楷体简体"/>
          <w:kern w:val="0"/>
          <w:sz w:val="32"/>
          <w:szCs w:val="32"/>
          <w:lang w:bidi="zh-CN"/>
        </w:rPr>
        <w:t>并举支持经济发展</w:t>
      </w:r>
    </w:p>
    <w:p w:rsidR="00BE4BE2" w:rsidRDefault="00E762DC">
      <w:pPr>
        <w:adjustRightInd w:val="0"/>
        <w:snapToGrid w:val="0"/>
        <w:spacing w:line="576" w:lineRule="exact"/>
        <w:ind w:firstLineChars="200" w:firstLine="640"/>
        <w:rPr>
          <w:rFonts w:eastAsia="仿宋_GB2312"/>
          <w:bCs/>
          <w:sz w:val="32"/>
          <w:szCs w:val="32"/>
        </w:rPr>
      </w:pPr>
      <w:r>
        <w:rPr>
          <w:rFonts w:eastAsia="仿宋_GB2312"/>
          <w:bCs/>
          <w:sz w:val="32"/>
          <w:szCs w:val="32"/>
        </w:rPr>
        <w:t>筹措拨付重大项目建设资金</w:t>
      </w:r>
      <w:r>
        <w:rPr>
          <w:rFonts w:eastAsia="仿宋_GB2312"/>
          <w:bCs/>
          <w:sz w:val="32"/>
          <w:szCs w:val="32"/>
        </w:rPr>
        <w:t>56,621</w:t>
      </w:r>
      <w:r>
        <w:rPr>
          <w:rFonts w:eastAsia="仿宋_GB2312"/>
          <w:bCs/>
          <w:sz w:val="32"/>
          <w:szCs w:val="32"/>
        </w:rPr>
        <w:t>万元，支持道路交通、重大水利和民生工程等新建续建项目，撬动资金、资本、资源不断向重点产业、重点项目、重点区域汇集。及时分配下达各类直达资金</w:t>
      </w:r>
      <w:r>
        <w:rPr>
          <w:rFonts w:eastAsia="仿宋_GB2312"/>
          <w:bCs/>
          <w:sz w:val="32"/>
          <w:szCs w:val="32"/>
        </w:rPr>
        <w:t>97,832</w:t>
      </w:r>
      <w:r>
        <w:rPr>
          <w:rFonts w:eastAsia="仿宋_GB2312"/>
          <w:bCs/>
          <w:sz w:val="32"/>
          <w:szCs w:val="32"/>
        </w:rPr>
        <w:t>万元，确保资金直达基层惠企利民，尽早发挥资金使用效益，实现民生补助资金全覆盖、全链条监控。支持创新驱动，筹集资金</w:t>
      </w:r>
      <w:r>
        <w:rPr>
          <w:rFonts w:eastAsia="仿宋_GB2312"/>
          <w:bCs/>
          <w:sz w:val="32"/>
          <w:szCs w:val="32"/>
        </w:rPr>
        <w:t>300</w:t>
      </w:r>
      <w:r>
        <w:rPr>
          <w:rFonts w:eastAsia="仿宋_GB2312"/>
          <w:bCs/>
          <w:sz w:val="32"/>
          <w:szCs w:val="32"/>
        </w:rPr>
        <w:t>万元，用于提升企业研发及创新创业。牢固树立</w:t>
      </w:r>
      <w:r>
        <w:rPr>
          <w:rFonts w:eastAsia="仿宋_GB2312"/>
          <w:bCs/>
          <w:sz w:val="32"/>
          <w:szCs w:val="32"/>
        </w:rPr>
        <w:t>“</w:t>
      </w:r>
      <w:r>
        <w:rPr>
          <w:rFonts w:eastAsia="仿宋_GB2312"/>
          <w:bCs/>
          <w:sz w:val="32"/>
          <w:szCs w:val="32"/>
        </w:rPr>
        <w:t>过紧日子</w:t>
      </w:r>
      <w:r>
        <w:rPr>
          <w:rFonts w:eastAsia="仿宋_GB2312"/>
          <w:bCs/>
          <w:sz w:val="32"/>
          <w:szCs w:val="32"/>
        </w:rPr>
        <w:t>”</w:t>
      </w:r>
      <w:r>
        <w:rPr>
          <w:rFonts w:eastAsia="仿宋_GB2312"/>
          <w:bCs/>
          <w:sz w:val="32"/>
          <w:szCs w:val="32"/>
        </w:rPr>
        <w:t>思想，优化财政支出结构，在上年基础上继续压减一般性支出</w:t>
      </w:r>
      <w:r>
        <w:rPr>
          <w:rFonts w:eastAsia="仿宋_GB2312"/>
          <w:bCs/>
          <w:sz w:val="32"/>
          <w:szCs w:val="32"/>
        </w:rPr>
        <w:t>6,777</w:t>
      </w:r>
      <w:r>
        <w:rPr>
          <w:rFonts w:eastAsia="仿宋_GB2312"/>
          <w:bCs/>
          <w:sz w:val="32"/>
          <w:szCs w:val="32"/>
        </w:rPr>
        <w:t>万元，压减</w:t>
      </w:r>
      <w:r>
        <w:rPr>
          <w:rFonts w:eastAsia="仿宋_GB2312"/>
          <w:bCs/>
          <w:sz w:val="32"/>
          <w:szCs w:val="32"/>
        </w:rPr>
        <w:t>“</w:t>
      </w:r>
      <w:r>
        <w:rPr>
          <w:rFonts w:eastAsia="仿宋_GB2312"/>
          <w:bCs/>
          <w:sz w:val="32"/>
          <w:szCs w:val="32"/>
        </w:rPr>
        <w:t>三公</w:t>
      </w:r>
      <w:r>
        <w:rPr>
          <w:rFonts w:eastAsia="仿宋_GB2312"/>
          <w:bCs/>
          <w:sz w:val="32"/>
          <w:szCs w:val="32"/>
        </w:rPr>
        <w:t>”</w:t>
      </w:r>
      <w:r>
        <w:rPr>
          <w:rFonts w:eastAsia="仿宋_GB2312"/>
          <w:bCs/>
          <w:sz w:val="32"/>
          <w:szCs w:val="32"/>
        </w:rPr>
        <w:t>经费支出</w:t>
      </w:r>
      <w:r>
        <w:rPr>
          <w:rFonts w:eastAsia="仿宋_GB2312"/>
          <w:bCs/>
          <w:sz w:val="32"/>
          <w:szCs w:val="32"/>
        </w:rPr>
        <w:t>13</w:t>
      </w:r>
      <w:r>
        <w:rPr>
          <w:rFonts w:eastAsia="仿宋_GB2312"/>
          <w:bCs/>
          <w:sz w:val="32"/>
          <w:szCs w:val="32"/>
        </w:rPr>
        <w:t>万元，促使有限财政资金花在刀刃上，落在关键处。</w:t>
      </w:r>
    </w:p>
    <w:p w:rsidR="00BE4BE2" w:rsidRDefault="00E762DC">
      <w:pPr>
        <w:adjustRightInd w:val="0"/>
        <w:snapToGrid w:val="0"/>
        <w:spacing w:line="576" w:lineRule="exact"/>
        <w:ind w:firstLineChars="200" w:firstLine="640"/>
        <w:rPr>
          <w:rFonts w:eastAsia="方正楷体简体"/>
          <w:kern w:val="0"/>
          <w:sz w:val="32"/>
          <w:szCs w:val="32"/>
          <w:lang w:bidi="zh-CN"/>
        </w:rPr>
      </w:pPr>
      <w:r>
        <w:rPr>
          <w:rFonts w:eastAsia="方正楷体简体"/>
          <w:kern w:val="0"/>
          <w:sz w:val="32"/>
          <w:szCs w:val="32"/>
          <w:lang w:bidi="zh-CN"/>
        </w:rPr>
        <w:t>（三）守牢底线，全力推进政府债务化解</w:t>
      </w:r>
    </w:p>
    <w:p w:rsidR="00BE4BE2" w:rsidRDefault="00E762DC">
      <w:pPr>
        <w:adjustRightInd w:val="0"/>
        <w:snapToGrid w:val="0"/>
        <w:spacing w:line="576" w:lineRule="exact"/>
        <w:ind w:firstLineChars="200" w:firstLine="640"/>
        <w:rPr>
          <w:rFonts w:eastAsia="仿宋_GB2312"/>
          <w:bCs/>
          <w:sz w:val="32"/>
          <w:szCs w:val="32"/>
        </w:rPr>
      </w:pPr>
      <w:r>
        <w:rPr>
          <w:rFonts w:eastAsia="仿宋_GB2312"/>
          <w:bCs/>
          <w:sz w:val="32"/>
          <w:szCs w:val="32"/>
        </w:rPr>
        <w:t>严格控制政府债务风险，落实债务限额管理。一是严格政府债务限额和预算管理。新增政府债务严格控制在限额以内，将政府债务分类纳入全口径预算管理，二是全方位监测并定期报告债务有关情况，</w:t>
      </w:r>
      <w:proofErr w:type="gramStart"/>
      <w:r>
        <w:rPr>
          <w:rFonts w:eastAsia="仿宋_GB2312"/>
          <w:bCs/>
          <w:sz w:val="32"/>
          <w:szCs w:val="32"/>
        </w:rPr>
        <w:t>管控好新增</w:t>
      </w:r>
      <w:proofErr w:type="gramEnd"/>
      <w:r>
        <w:rPr>
          <w:rFonts w:eastAsia="仿宋_GB2312"/>
          <w:bCs/>
          <w:sz w:val="32"/>
          <w:szCs w:val="32"/>
        </w:rPr>
        <w:t>项目融资的金融</w:t>
      </w:r>
      <w:r>
        <w:rPr>
          <w:rFonts w:eastAsia="仿宋_GB2312"/>
          <w:bCs/>
          <w:sz w:val="32"/>
          <w:szCs w:val="32"/>
        </w:rPr>
        <w:t>“</w:t>
      </w:r>
      <w:r>
        <w:rPr>
          <w:rFonts w:eastAsia="仿宋_GB2312"/>
          <w:bCs/>
          <w:sz w:val="32"/>
          <w:szCs w:val="32"/>
        </w:rPr>
        <w:t>闸门</w:t>
      </w:r>
      <w:r>
        <w:rPr>
          <w:rFonts w:eastAsia="仿宋_GB2312"/>
          <w:bCs/>
          <w:sz w:val="32"/>
          <w:szCs w:val="32"/>
        </w:rPr>
        <w:t>”</w:t>
      </w:r>
      <w:r>
        <w:rPr>
          <w:rFonts w:eastAsia="仿宋_GB2312"/>
          <w:bCs/>
          <w:sz w:val="32"/>
          <w:szCs w:val="32"/>
        </w:rPr>
        <w:t>，加大对融资平台市场化融资监管力度，严禁各类违法违规举债融资行为。三是组建</w:t>
      </w:r>
      <w:proofErr w:type="gramStart"/>
      <w:r>
        <w:rPr>
          <w:rFonts w:eastAsia="仿宋_GB2312"/>
          <w:bCs/>
          <w:sz w:val="32"/>
          <w:szCs w:val="32"/>
        </w:rPr>
        <w:t>全县化</w:t>
      </w:r>
      <w:proofErr w:type="gramEnd"/>
      <w:r>
        <w:rPr>
          <w:rFonts w:eastAsia="仿宋_GB2312"/>
          <w:bCs/>
          <w:sz w:val="32"/>
          <w:szCs w:val="32"/>
        </w:rPr>
        <w:t>债专班，形成上下攻坚合力，通过清收国有债权、处置国有资产、统筹财政和土地出让收入、借新还旧、展期等措施，牢牢守住不发生系统性风险的底线。</w:t>
      </w:r>
    </w:p>
    <w:p w:rsidR="00BE4BE2" w:rsidRDefault="00E762DC">
      <w:pPr>
        <w:adjustRightInd w:val="0"/>
        <w:snapToGrid w:val="0"/>
        <w:spacing w:line="576" w:lineRule="exact"/>
        <w:ind w:firstLineChars="200" w:firstLine="640"/>
        <w:rPr>
          <w:rFonts w:eastAsia="方正楷体简体"/>
          <w:kern w:val="0"/>
          <w:sz w:val="32"/>
          <w:szCs w:val="32"/>
          <w:lang w:bidi="zh-CN"/>
        </w:rPr>
      </w:pPr>
      <w:r>
        <w:rPr>
          <w:rFonts w:eastAsia="方正楷体简体"/>
          <w:kern w:val="0"/>
          <w:sz w:val="32"/>
          <w:szCs w:val="32"/>
          <w:lang w:bidi="zh-CN"/>
        </w:rPr>
        <w:t>（四）有保有压，着力加强民生支出保障</w:t>
      </w:r>
    </w:p>
    <w:p w:rsidR="00BE4BE2" w:rsidRDefault="00E762DC">
      <w:pPr>
        <w:adjustRightInd w:val="0"/>
        <w:snapToGrid w:val="0"/>
        <w:spacing w:line="576" w:lineRule="exact"/>
        <w:ind w:firstLineChars="200" w:firstLine="640"/>
        <w:rPr>
          <w:rFonts w:eastAsia="仿宋_GB2312"/>
          <w:bCs/>
          <w:sz w:val="32"/>
          <w:szCs w:val="32"/>
        </w:rPr>
      </w:pPr>
      <w:r>
        <w:rPr>
          <w:rFonts w:eastAsia="仿宋_GB2312"/>
          <w:bCs/>
          <w:sz w:val="32"/>
          <w:szCs w:val="32"/>
        </w:rPr>
        <w:lastRenderedPageBreak/>
        <w:t>强化资金保障，为十个方面</w:t>
      </w:r>
      <w:r>
        <w:rPr>
          <w:rFonts w:eastAsia="仿宋_GB2312"/>
          <w:bCs/>
          <w:sz w:val="32"/>
          <w:szCs w:val="32"/>
        </w:rPr>
        <w:t>40</w:t>
      </w:r>
      <w:r>
        <w:rPr>
          <w:rFonts w:eastAsia="仿宋_GB2312"/>
          <w:bCs/>
          <w:sz w:val="32"/>
          <w:szCs w:val="32"/>
        </w:rPr>
        <w:t>多项民生实事顺利实施提供坚实支撑。一是支持教育事业优先发展。筹措拨付资金</w:t>
      </w:r>
      <w:r>
        <w:rPr>
          <w:rFonts w:eastAsia="仿宋_GB2312"/>
          <w:bCs/>
          <w:sz w:val="32"/>
          <w:szCs w:val="32"/>
        </w:rPr>
        <w:t>36,636</w:t>
      </w:r>
      <w:r>
        <w:rPr>
          <w:rFonts w:eastAsia="仿宋_GB2312"/>
          <w:bCs/>
          <w:sz w:val="32"/>
          <w:szCs w:val="32"/>
        </w:rPr>
        <w:t>万元，支持学前教育加快发展、义务教育均衡发展、高中教育健康发展、现代职业教育特色发展。二是支持医疗卫生事业快速发展。筹措拨付资金</w:t>
      </w:r>
      <w:r>
        <w:rPr>
          <w:rFonts w:eastAsia="仿宋_GB2312"/>
          <w:bCs/>
          <w:sz w:val="32"/>
          <w:szCs w:val="32"/>
        </w:rPr>
        <w:t>20,911</w:t>
      </w:r>
      <w:r>
        <w:rPr>
          <w:rFonts w:eastAsia="仿宋_GB2312"/>
          <w:bCs/>
          <w:sz w:val="32"/>
          <w:szCs w:val="32"/>
        </w:rPr>
        <w:t>万元，支持公共卫生服务体系和重大传染病防控体系建设，持续深化加强公立医院综合改革和应急能力建设。城乡居民</w:t>
      </w:r>
      <w:proofErr w:type="gramStart"/>
      <w:r>
        <w:rPr>
          <w:rFonts w:eastAsia="仿宋_GB2312"/>
          <w:bCs/>
          <w:sz w:val="32"/>
          <w:szCs w:val="32"/>
        </w:rPr>
        <w:t>医</w:t>
      </w:r>
      <w:proofErr w:type="gramEnd"/>
      <w:r>
        <w:rPr>
          <w:rFonts w:eastAsia="仿宋_GB2312"/>
          <w:bCs/>
          <w:sz w:val="32"/>
          <w:szCs w:val="32"/>
        </w:rPr>
        <w:t>保人</w:t>
      </w:r>
      <w:proofErr w:type="gramStart"/>
      <w:r>
        <w:rPr>
          <w:rFonts w:eastAsia="仿宋_GB2312"/>
          <w:bCs/>
          <w:sz w:val="32"/>
          <w:szCs w:val="32"/>
        </w:rPr>
        <w:t>均财政</w:t>
      </w:r>
      <w:proofErr w:type="gramEnd"/>
      <w:r>
        <w:rPr>
          <w:rFonts w:eastAsia="仿宋_GB2312"/>
          <w:bCs/>
          <w:sz w:val="32"/>
          <w:szCs w:val="32"/>
        </w:rPr>
        <w:t>补助标准由上年的每人每年</w:t>
      </w:r>
      <w:r>
        <w:rPr>
          <w:rFonts w:eastAsia="仿宋_GB2312"/>
          <w:bCs/>
          <w:sz w:val="32"/>
          <w:szCs w:val="32"/>
        </w:rPr>
        <w:t>610</w:t>
      </w:r>
      <w:r>
        <w:rPr>
          <w:rFonts w:eastAsia="仿宋_GB2312"/>
          <w:bCs/>
          <w:sz w:val="32"/>
          <w:szCs w:val="32"/>
        </w:rPr>
        <w:t>元提高至</w:t>
      </w:r>
      <w:r>
        <w:rPr>
          <w:rFonts w:eastAsia="仿宋_GB2312"/>
          <w:bCs/>
          <w:sz w:val="32"/>
          <w:szCs w:val="32"/>
        </w:rPr>
        <w:t>640</w:t>
      </w:r>
      <w:r>
        <w:rPr>
          <w:rFonts w:eastAsia="仿宋_GB2312"/>
          <w:bCs/>
          <w:sz w:val="32"/>
          <w:szCs w:val="32"/>
        </w:rPr>
        <w:t>元，支持发挥医疗保险、大病保险、医疗救助三道防线作用。三是落实退役军人安置政策和优抚对象等人员相关待遇。筹措拨付资金</w:t>
      </w:r>
      <w:r>
        <w:rPr>
          <w:rFonts w:eastAsia="仿宋_GB2312"/>
          <w:bCs/>
          <w:sz w:val="32"/>
          <w:szCs w:val="32"/>
        </w:rPr>
        <w:t>3,449</w:t>
      </w:r>
      <w:r>
        <w:rPr>
          <w:rFonts w:eastAsia="仿宋_GB2312"/>
          <w:bCs/>
          <w:sz w:val="32"/>
          <w:szCs w:val="32"/>
        </w:rPr>
        <w:t>万元，保障退役军人自谋职业经济补助金、自主就业补助金、待安置期间生活费、社会保险接续等权益以及落实优抚对象等人员的抚恤和生活补助、义务兵家庭优待金等政策。四是落实困难群众等人员相关补助。筹措拨付资金</w:t>
      </w:r>
      <w:r>
        <w:rPr>
          <w:rFonts w:eastAsia="仿宋_GB2312"/>
          <w:bCs/>
          <w:sz w:val="32"/>
          <w:szCs w:val="32"/>
        </w:rPr>
        <w:t>8,139</w:t>
      </w:r>
      <w:r>
        <w:rPr>
          <w:rFonts w:eastAsia="仿宋_GB2312"/>
          <w:bCs/>
          <w:sz w:val="32"/>
          <w:szCs w:val="32"/>
        </w:rPr>
        <w:t>万元，为我县低保、特困人员救助供养、临时救助、流浪乞讨人员救助、孤儿等群体提供基本生活保障。五是支持改善群众居住生活条件。筹措拨付资金</w:t>
      </w:r>
      <w:r>
        <w:rPr>
          <w:rFonts w:eastAsia="仿宋_GB2312"/>
          <w:bCs/>
          <w:sz w:val="32"/>
          <w:szCs w:val="32"/>
        </w:rPr>
        <w:t>9,740</w:t>
      </w:r>
      <w:r>
        <w:rPr>
          <w:rFonts w:eastAsia="仿宋_GB2312"/>
          <w:bCs/>
          <w:sz w:val="32"/>
          <w:szCs w:val="32"/>
        </w:rPr>
        <w:t>万元，支持公租房保障、城市棚户区改造及老旧小区改造等民生工程建设。</w:t>
      </w:r>
    </w:p>
    <w:p w:rsidR="00BE4BE2" w:rsidRDefault="00E762DC">
      <w:pPr>
        <w:adjustRightInd w:val="0"/>
        <w:snapToGrid w:val="0"/>
        <w:spacing w:line="576" w:lineRule="exact"/>
        <w:ind w:firstLineChars="200" w:firstLine="640"/>
        <w:rPr>
          <w:rFonts w:eastAsia="方正楷体简体"/>
          <w:kern w:val="0"/>
          <w:sz w:val="32"/>
          <w:szCs w:val="32"/>
          <w:lang w:bidi="zh-CN"/>
        </w:rPr>
      </w:pPr>
      <w:r>
        <w:rPr>
          <w:rFonts w:eastAsia="方正楷体简体"/>
          <w:kern w:val="0"/>
          <w:sz w:val="32"/>
          <w:szCs w:val="32"/>
          <w:lang w:bidi="zh-CN"/>
        </w:rPr>
        <w:t>（五）深化改革，有效提升财政管理质效</w:t>
      </w:r>
    </w:p>
    <w:p w:rsidR="00BE4BE2" w:rsidRDefault="00E762DC">
      <w:pPr>
        <w:adjustRightInd w:val="0"/>
        <w:snapToGrid w:val="0"/>
        <w:spacing w:line="576" w:lineRule="exact"/>
        <w:ind w:firstLineChars="200" w:firstLine="640"/>
        <w:rPr>
          <w:rFonts w:eastAsia="仿宋_GB2312"/>
          <w:bCs/>
          <w:sz w:val="32"/>
          <w:szCs w:val="32"/>
        </w:rPr>
      </w:pPr>
      <w:r>
        <w:rPr>
          <w:rFonts w:eastAsia="仿宋_GB2312"/>
          <w:bCs/>
          <w:sz w:val="32"/>
          <w:szCs w:val="32"/>
        </w:rPr>
        <w:t>一是推进财政支出标准化。加强基本支出标准化管理，通过不断细化完善基本支出定额标准体系，建立与经济社会发展状况、财政收入水平、国家政策导向、物价波动等因素联动的定额标准动态调整机制；强化运用零基预算理念，打破基数概念，探索推</w:t>
      </w:r>
      <w:r>
        <w:rPr>
          <w:rFonts w:eastAsia="仿宋_GB2312"/>
          <w:bCs/>
          <w:sz w:val="32"/>
          <w:szCs w:val="32"/>
        </w:rPr>
        <w:lastRenderedPageBreak/>
        <w:t>进项目支出标准化管理，提高预算编制的科学性和精准性。二是推动预算管理一体化改革。按照省财政厅统一部署，采取横向到边、纵向到底的改革模式，集中力量、全力推进，下好</w:t>
      </w:r>
      <w:r>
        <w:rPr>
          <w:rFonts w:eastAsia="仿宋_GB2312"/>
          <w:bCs/>
          <w:sz w:val="32"/>
          <w:szCs w:val="32"/>
        </w:rPr>
        <w:t>“</w:t>
      </w:r>
      <w:r>
        <w:rPr>
          <w:rFonts w:eastAsia="仿宋_GB2312"/>
          <w:bCs/>
          <w:sz w:val="32"/>
          <w:szCs w:val="32"/>
        </w:rPr>
        <w:t>全县改革一盘棋</w:t>
      </w:r>
      <w:r>
        <w:rPr>
          <w:rFonts w:eastAsia="仿宋_GB2312"/>
          <w:bCs/>
          <w:sz w:val="32"/>
          <w:szCs w:val="32"/>
        </w:rPr>
        <w:t>”</w:t>
      </w:r>
      <w:r>
        <w:rPr>
          <w:rFonts w:eastAsia="仿宋_GB2312"/>
          <w:bCs/>
          <w:sz w:val="32"/>
          <w:szCs w:val="32"/>
        </w:rPr>
        <w:t>。如期完成各个模块上线运行改革任务，财政预算全部依托预算管理一体化系统编制和执行。</w:t>
      </w:r>
    </w:p>
    <w:p w:rsidR="00BE4BE2" w:rsidRDefault="00E762DC">
      <w:pPr>
        <w:adjustRightInd w:val="0"/>
        <w:snapToGrid w:val="0"/>
        <w:spacing w:line="576" w:lineRule="exact"/>
        <w:ind w:firstLineChars="200" w:firstLine="640"/>
        <w:rPr>
          <w:rFonts w:eastAsia="仿宋_GB2312"/>
          <w:bCs/>
          <w:sz w:val="32"/>
          <w:szCs w:val="32"/>
        </w:rPr>
      </w:pPr>
      <w:r>
        <w:rPr>
          <w:rFonts w:eastAsia="仿宋_GB2312"/>
          <w:bCs/>
          <w:sz w:val="32"/>
          <w:szCs w:val="32"/>
        </w:rPr>
        <w:t>2023</w:t>
      </w:r>
      <w:r>
        <w:rPr>
          <w:rFonts w:eastAsia="仿宋_GB2312"/>
          <w:bCs/>
          <w:sz w:val="32"/>
          <w:szCs w:val="32"/>
        </w:rPr>
        <w:t>年，我县财政虽然实现了收支平衡，但预算执行和财政工作仍然面临许多困难和挑战，收支平衡压力巨大。一方面，财政收入的不确定性更加凸显。延续实施组合式税费支持、留抵退税等政策，以及政府投资约束趋紧，特别是受房地产市场不景气等因素影响，土地出让收入大幅下降，房地产相关税收来源锐减，为组织财政收入带来了更大挑战。另一方面，防风险与促发展的双重压力陡然加大。近年来，债务增加较多，还本付息压力越来越大，加之债务化解任务</w:t>
      </w:r>
      <w:r>
        <w:rPr>
          <w:rFonts w:eastAsia="仿宋_GB2312"/>
          <w:bCs/>
          <w:sz w:val="32"/>
          <w:szCs w:val="32"/>
        </w:rPr>
        <w:t>“</w:t>
      </w:r>
      <w:r>
        <w:rPr>
          <w:rFonts w:eastAsia="仿宋_GB2312"/>
          <w:bCs/>
          <w:sz w:val="32"/>
          <w:szCs w:val="32"/>
        </w:rPr>
        <w:t>前置</w:t>
      </w:r>
      <w:r>
        <w:rPr>
          <w:rFonts w:eastAsia="仿宋_GB2312"/>
          <w:bCs/>
          <w:sz w:val="32"/>
          <w:szCs w:val="32"/>
        </w:rPr>
        <w:t>”</w:t>
      </w:r>
      <w:r>
        <w:rPr>
          <w:rFonts w:eastAsia="仿宋_GB2312"/>
          <w:bCs/>
          <w:sz w:val="32"/>
          <w:szCs w:val="32"/>
        </w:rPr>
        <w:t>，进入化债</w:t>
      </w:r>
      <w:r>
        <w:rPr>
          <w:rFonts w:eastAsia="仿宋_GB2312"/>
          <w:bCs/>
          <w:sz w:val="32"/>
          <w:szCs w:val="32"/>
        </w:rPr>
        <w:t>“</w:t>
      </w:r>
      <w:r>
        <w:rPr>
          <w:rFonts w:eastAsia="仿宋_GB2312"/>
          <w:bCs/>
          <w:sz w:val="32"/>
          <w:szCs w:val="32"/>
        </w:rPr>
        <w:t>高峰期</w:t>
      </w:r>
      <w:r>
        <w:rPr>
          <w:rFonts w:eastAsia="仿宋_GB2312"/>
          <w:bCs/>
          <w:sz w:val="32"/>
          <w:szCs w:val="32"/>
        </w:rPr>
        <w:t>”</w:t>
      </w:r>
      <w:r>
        <w:rPr>
          <w:rFonts w:eastAsia="仿宋_GB2312"/>
          <w:bCs/>
          <w:sz w:val="32"/>
          <w:szCs w:val="32"/>
        </w:rPr>
        <w:t>，化解难度大。同时，支持实施乡村振兴、产业高质量发展和兑现增资政策、社保救助提标等民生事业发展以及落实项目配套资金刚性支出不断增加，财政保障收支平衡压力持续加大。</w:t>
      </w:r>
    </w:p>
    <w:p w:rsidR="00BE4BE2" w:rsidRDefault="00AA72B6">
      <w:pPr>
        <w:adjustRightInd w:val="0"/>
        <w:snapToGrid w:val="0"/>
        <w:spacing w:line="576" w:lineRule="exact"/>
        <w:ind w:firstLineChars="200" w:firstLine="640"/>
        <w:rPr>
          <w:rFonts w:eastAsia="方正楷体简体"/>
          <w:kern w:val="0"/>
          <w:sz w:val="32"/>
          <w:szCs w:val="32"/>
          <w:lang w:bidi="zh-CN"/>
        </w:rPr>
      </w:pPr>
      <w:r>
        <w:rPr>
          <w:rFonts w:eastAsia="仿宋_GB2312"/>
          <w:sz w:val="32"/>
          <w:szCs w:val="32"/>
        </w:rPr>
        <w:t>主任、副主任，各位委员</w:t>
      </w:r>
      <w:r>
        <w:rPr>
          <w:rFonts w:eastAsia="仿宋_GB2312" w:hint="eastAsia"/>
          <w:sz w:val="32"/>
          <w:szCs w:val="32"/>
        </w:rPr>
        <w:t>，</w:t>
      </w:r>
      <w:r w:rsidR="00E762DC">
        <w:rPr>
          <w:rFonts w:eastAsia="仿宋_GB2312"/>
          <w:bCs/>
          <w:sz w:val="32"/>
          <w:szCs w:val="32"/>
        </w:rPr>
        <w:t>2024</w:t>
      </w:r>
      <w:r w:rsidR="00E762DC">
        <w:rPr>
          <w:rFonts w:eastAsia="仿宋_GB2312"/>
          <w:bCs/>
          <w:sz w:val="32"/>
          <w:szCs w:val="32"/>
        </w:rPr>
        <w:t>年，我们将以习近平新时代中国特色社会主义思想为指导，认真学习贯彻党的二十大精神，按照县委、县政府决策部署及县</w:t>
      </w:r>
      <w:proofErr w:type="gramStart"/>
      <w:r w:rsidR="00E762DC">
        <w:rPr>
          <w:rFonts w:eastAsia="仿宋_GB2312"/>
          <w:bCs/>
          <w:sz w:val="32"/>
          <w:szCs w:val="32"/>
        </w:rPr>
        <w:t>人大决议意见</w:t>
      </w:r>
      <w:proofErr w:type="gramEnd"/>
      <w:r w:rsidR="00E762DC">
        <w:rPr>
          <w:rFonts w:eastAsia="仿宋_GB2312"/>
          <w:bCs/>
          <w:sz w:val="32"/>
          <w:szCs w:val="32"/>
        </w:rPr>
        <w:t>，牢固树立</w:t>
      </w:r>
      <w:r w:rsidR="00E762DC">
        <w:rPr>
          <w:rFonts w:eastAsia="仿宋_GB2312"/>
          <w:bCs/>
          <w:sz w:val="32"/>
          <w:szCs w:val="32"/>
        </w:rPr>
        <w:t>“</w:t>
      </w:r>
      <w:r w:rsidR="00E762DC">
        <w:rPr>
          <w:rFonts w:eastAsia="仿宋_GB2312"/>
          <w:bCs/>
          <w:sz w:val="32"/>
          <w:szCs w:val="32"/>
        </w:rPr>
        <w:t>财为政服务</w:t>
      </w:r>
      <w:r w:rsidR="00E762DC">
        <w:rPr>
          <w:rFonts w:eastAsia="仿宋_GB2312"/>
          <w:bCs/>
          <w:sz w:val="32"/>
          <w:szCs w:val="32"/>
        </w:rPr>
        <w:t>”</w:t>
      </w:r>
      <w:r w:rsidR="00E762DC">
        <w:rPr>
          <w:rFonts w:eastAsia="仿宋_GB2312"/>
          <w:bCs/>
          <w:sz w:val="32"/>
          <w:szCs w:val="32"/>
        </w:rPr>
        <w:t>理念，按照</w:t>
      </w:r>
      <w:r w:rsidR="00E762DC">
        <w:rPr>
          <w:rFonts w:eastAsia="仿宋_GB2312"/>
          <w:bCs/>
          <w:sz w:val="32"/>
          <w:szCs w:val="32"/>
        </w:rPr>
        <w:t>“</w:t>
      </w:r>
      <w:r w:rsidR="00E762DC">
        <w:rPr>
          <w:rFonts w:eastAsia="仿宋_GB2312"/>
          <w:bCs/>
          <w:sz w:val="32"/>
          <w:szCs w:val="32"/>
        </w:rPr>
        <w:t>科学生财、创新聚财、精明理财、高效用财、勤廉管财</w:t>
      </w:r>
      <w:r w:rsidR="00E762DC">
        <w:rPr>
          <w:rFonts w:eastAsia="仿宋_GB2312"/>
          <w:bCs/>
          <w:sz w:val="32"/>
          <w:szCs w:val="32"/>
        </w:rPr>
        <w:t>”</w:t>
      </w:r>
      <w:r w:rsidR="00E762DC">
        <w:rPr>
          <w:rFonts w:eastAsia="仿宋_GB2312"/>
          <w:bCs/>
          <w:sz w:val="32"/>
          <w:szCs w:val="32"/>
        </w:rPr>
        <w:t>的理财要求，主动适应经济形势，积极履行财政职能，为全县经济社会平稳健康发展提供有力支撑。</w:t>
      </w:r>
    </w:p>
    <w:sectPr w:rsidR="00BE4BE2" w:rsidSect="006551DF">
      <w:headerReference w:type="default" r:id="rId7"/>
      <w:footerReference w:type="even" r:id="rId8"/>
      <w:footerReference w:type="default" r:id="rId9"/>
      <w:pgSz w:w="11906" w:h="16838"/>
      <w:pgMar w:top="2098" w:right="1531" w:bottom="1984" w:left="1531" w:header="720" w:footer="720" w:gutter="0"/>
      <w:cols w:space="0"/>
      <w:docGrid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5BDC" w:rsidRDefault="00E35BDC">
      <w:r>
        <w:separator/>
      </w:r>
    </w:p>
  </w:endnote>
  <w:endnote w:type="continuationSeparator" w:id="0">
    <w:p w:rsidR="00E35BDC" w:rsidRDefault="00E35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9484464"/>
      <w:docPartObj>
        <w:docPartGallery w:val="Page Numbers (Bottom of Page)"/>
        <w:docPartUnique/>
      </w:docPartObj>
    </w:sdtPr>
    <w:sdtEndPr>
      <w:rPr>
        <w:sz w:val="24"/>
        <w:szCs w:val="24"/>
      </w:rPr>
    </w:sdtEndPr>
    <w:sdtContent>
      <w:p w:rsidR="00DA41A4" w:rsidRPr="00DA41A4" w:rsidRDefault="006551DF">
        <w:pPr>
          <w:pStyle w:val="a6"/>
          <w:rPr>
            <w:sz w:val="24"/>
            <w:szCs w:val="24"/>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sdtContent>
  </w:sdt>
  <w:p w:rsidR="00DA41A4" w:rsidRDefault="00DA41A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044788"/>
      <w:docPartObj>
        <w:docPartGallery w:val="Page Numbers (Bottom of Page)"/>
        <w:docPartUnique/>
      </w:docPartObj>
    </w:sdtPr>
    <w:sdtEndPr>
      <w:rPr>
        <w:sz w:val="28"/>
        <w:szCs w:val="28"/>
      </w:rPr>
    </w:sdtEndPr>
    <w:sdtContent>
      <w:p w:rsidR="00DA41A4" w:rsidRPr="00DA41A4" w:rsidRDefault="006551DF" w:rsidP="006551DF">
        <w:pPr>
          <w:pStyle w:val="a6"/>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sdtContent>
  </w:sdt>
  <w:p w:rsidR="00DA41A4" w:rsidRDefault="00DA41A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5BDC" w:rsidRDefault="00E35BDC">
      <w:r>
        <w:separator/>
      </w:r>
    </w:p>
  </w:footnote>
  <w:footnote w:type="continuationSeparator" w:id="0">
    <w:p w:rsidR="00E35BDC" w:rsidRDefault="00E35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BE2" w:rsidRDefault="00BE4BE2" w:rsidP="00B6310E">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210"/>
  <w:drawingGridVerticalSpacing w:val="159"/>
  <w:displayVerticalDrawingGridEvery w:val="2"/>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U4ODAxNmYyYzM2ZGU2YWJiYmI3YWJkN2ZjNGVjZmIifQ=="/>
  </w:docVars>
  <w:rsids>
    <w:rsidRoot w:val="00B80136"/>
    <w:rsid w:val="001A64C4"/>
    <w:rsid w:val="00220FF9"/>
    <w:rsid w:val="006551DF"/>
    <w:rsid w:val="006800DA"/>
    <w:rsid w:val="0071429A"/>
    <w:rsid w:val="007448F7"/>
    <w:rsid w:val="007E6F98"/>
    <w:rsid w:val="009F0426"/>
    <w:rsid w:val="00AA72B6"/>
    <w:rsid w:val="00AD5C96"/>
    <w:rsid w:val="00AE5B82"/>
    <w:rsid w:val="00B6310E"/>
    <w:rsid w:val="00B80136"/>
    <w:rsid w:val="00BA767A"/>
    <w:rsid w:val="00BE4BE2"/>
    <w:rsid w:val="00C94CD7"/>
    <w:rsid w:val="00CA1BC4"/>
    <w:rsid w:val="00D46C9F"/>
    <w:rsid w:val="00DA41A4"/>
    <w:rsid w:val="00DE5743"/>
    <w:rsid w:val="00E35BDC"/>
    <w:rsid w:val="00E762DC"/>
    <w:rsid w:val="00E772E8"/>
    <w:rsid w:val="02777BFD"/>
    <w:rsid w:val="03103BE8"/>
    <w:rsid w:val="03A762C0"/>
    <w:rsid w:val="03AC38D7"/>
    <w:rsid w:val="03E2379C"/>
    <w:rsid w:val="041F679F"/>
    <w:rsid w:val="042B5143"/>
    <w:rsid w:val="045A3333"/>
    <w:rsid w:val="04AF4699"/>
    <w:rsid w:val="05474F7A"/>
    <w:rsid w:val="05776166"/>
    <w:rsid w:val="05834B0B"/>
    <w:rsid w:val="0596483F"/>
    <w:rsid w:val="0681728A"/>
    <w:rsid w:val="06A411DD"/>
    <w:rsid w:val="06B331CE"/>
    <w:rsid w:val="06C158EB"/>
    <w:rsid w:val="06CE1DB6"/>
    <w:rsid w:val="06E43CEA"/>
    <w:rsid w:val="06FF4665"/>
    <w:rsid w:val="0741748F"/>
    <w:rsid w:val="07442078"/>
    <w:rsid w:val="07CF4038"/>
    <w:rsid w:val="07EA2FB7"/>
    <w:rsid w:val="081711CD"/>
    <w:rsid w:val="08391DD9"/>
    <w:rsid w:val="085D166E"/>
    <w:rsid w:val="09491BC8"/>
    <w:rsid w:val="095011A8"/>
    <w:rsid w:val="09572537"/>
    <w:rsid w:val="097E64A0"/>
    <w:rsid w:val="09EF276F"/>
    <w:rsid w:val="0A03621B"/>
    <w:rsid w:val="0A9A10E9"/>
    <w:rsid w:val="0AB81A20"/>
    <w:rsid w:val="0ABD461B"/>
    <w:rsid w:val="0ACD3419"/>
    <w:rsid w:val="0AF14739"/>
    <w:rsid w:val="0B440899"/>
    <w:rsid w:val="0B5F1B77"/>
    <w:rsid w:val="0BEB340A"/>
    <w:rsid w:val="0BF71DAF"/>
    <w:rsid w:val="0C7B653C"/>
    <w:rsid w:val="0CA830A9"/>
    <w:rsid w:val="0CDE6ACB"/>
    <w:rsid w:val="0D8C6527"/>
    <w:rsid w:val="0F0A1DF9"/>
    <w:rsid w:val="0F203584"/>
    <w:rsid w:val="0F942ADE"/>
    <w:rsid w:val="100B5E29"/>
    <w:rsid w:val="101271B8"/>
    <w:rsid w:val="10280789"/>
    <w:rsid w:val="105477D0"/>
    <w:rsid w:val="10BB219E"/>
    <w:rsid w:val="112642E3"/>
    <w:rsid w:val="11F528ED"/>
    <w:rsid w:val="120E7E53"/>
    <w:rsid w:val="12655CC4"/>
    <w:rsid w:val="12A04F4F"/>
    <w:rsid w:val="12AC2C68"/>
    <w:rsid w:val="12DE0A8E"/>
    <w:rsid w:val="12FC5EFD"/>
    <w:rsid w:val="13DB5B12"/>
    <w:rsid w:val="141C0605"/>
    <w:rsid w:val="149C12C1"/>
    <w:rsid w:val="14E31122"/>
    <w:rsid w:val="15657D89"/>
    <w:rsid w:val="158C5316"/>
    <w:rsid w:val="15D60C87"/>
    <w:rsid w:val="160A789E"/>
    <w:rsid w:val="16673E9F"/>
    <w:rsid w:val="167069E6"/>
    <w:rsid w:val="16DE6045"/>
    <w:rsid w:val="174D31CB"/>
    <w:rsid w:val="17606A5A"/>
    <w:rsid w:val="17D26918"/>
    <w:rsid w:val="18714C97"/>
    <w:rsid w:val="187327BD"/>
    <w:rsid w:val="18736C61"/>
    <w:rsid w:val="187F1162"/>
    <w:rsid w:val="18805519"/>
    <w:rsid w:val="18995256"/>
    <w:rsid w:val="19706CFD"/>
    <w:rsid w:val="1A147FD0"/>
    <w:rsid w:val="1A330456"/>
    <w:rsid w:val="1A3F504D"/>
    <w:rsid w:val="1A862C7C"/>
    <w:rsid w:val="1AF851FC"/>
    <w:rsid w:val="1BC17CE4"/>
    <w:rsid w:val="1CDE4B9F"/>
    <w:rsid w:val="1D3A6632"/>
    <w:rsid w:val="1D641DFB"/>
    <w:rsid w:val="1D927B8A"/>
    <w:rsid w:val="1DA8115B"/>
    <w:rsid w:val="1DDD64C7"/>
    <w:rsid w:val="1DE2466D"/>
    <w:rsid w:val="1DF512A5"/>
    <w:rsid w:val="1E605592"/>
    <w:rsid w:val="1E827A99"/>
    <w:rsid w:val="1F3903B5"/>
    <w:rsid w:val="1F5A6485"/>
    <w:rsid w:val="1F8E612F"/>
    <w:rsid w:val="20744B6F"/>
    <w:rsid w:val="20857532"/>
    <w:rsid w:val="210163ED"/>
    <w:rsid w:val="21DA38AD"/>
    <w:rsid w:val="2230171F"/>
    <w:rsid w:val="22851A6B"/>
    <w:rsid w:val="22DD5403"/>
    <w:rsid w:val="22E145AE"/>
    <w:rsid w:val="22F10EAE"/>
    <w:rsid w:val="22FC72A3"/>
    <w:rsid w:val="235C0A1E"/>
    <w:rsid w:val="23A75A11"/>
    <w:rsid w:val="249B7324"/>
    <w:rsid w:val="24C74B9F"/>
    <w:rsid w:val="261F21D6"/>
    <w:rsid w:val="26A34BB6"/>
    <w:rsid w:val="26AF355A"/>
    <w:rsid w:val="26B96187"/>
    <w:rsid w:val="27363334"/>
    <w:rsid w:val="274059E8"/>
    <w:rsid w:val="27421CD9"/>
    <w:rsid w:val="275F53B8"/>
    <w:rsid w:val="27F05BD9"/>
    <w:rsid w:val="283F446A"/>
    <w:rsid w:val="28996270"/>
    <w:rsid w:val="28CF2041"/>
    <w:rsid w:val="28E60D8A"/>
    <w:rsid w:val="28FE60D3"/>
    <w:rsid w:val="2901054E"/>
    <w:rsid w:val="29836FEF"/>
    <w:rsid w:val="29B844D4"/>
    <w:rsid w:val="29D15596"/>
    <w:rsid w:val="2A3B5119"/>
    <w:rsid w:val="2A69297B"/>
    <w:rsid w:val="2A962EE4"/>
    <w:rsid w:val="2ABF1892"/>
    <w:rsid w:val="2ACB6489"/>
    <w:rsid w:val="2AFA0B1C"/>
    <w:rsid w:val="2B1E480B"/>
    <w:rsid w:val="2C8C0D7F"/>
    <w:rsid w:val="2D306A77"/>
    <w:rsid w:val="2D76560E"/>
    <w:rsid w:val="2D7D6294"/>
    <w:rsid w:val="2DB96A6D"/>
    <w:rsid w:val="2E5D389C"/>
    <w:rsid w:val="2E76495E"/>
    <w:rsid w:val="2EB536D8"/>
    <w:rsid w:val="2F0B32F8"/>
    <w:rsid w:val="2F350375"/>
    <w:rsid w:val="2F6D4C27"/>
    <w:rsid w:val="2FC00586"/>
    <w:rsid w:val="2FEF2C1A"/>
    <w:rsid w:val="30631342"/>
    <w:rsid w:val="31195DC3"/>
    <w:rsid w:val="320D7387"/>
    <w:rsid w:val="32384404"/>
    <w:rsid w:val="32B41B8C"/>
    <w:rsid w:val="32C66D4E"/>
    <w:rsid w:val="33E32A95"/>
    <w:rsid w:val="341B38A7"/>
    <w:rsid w:val="346E0FD9"/>
    <w:rsid w:val="34D21E6E"/>
    <w:rsid w:val="350031D3"/>
    <w:rsid w:val="3509652C"/>
    <w:rsid w:val="36370E76"/>
    <w:rsid w:val="36E0506A"/>
    <w:rsid w:val="36E30F78"/>
    <w:rsid w:val="371378FE"/>
    <w:rsid w:val="373F6235"/>
    <w:rsid w:val="37856D17"/>
    <w:rsid w:val="37EB3CC7"/>
    <w:rsid w:val="383C2774"/>
    <w:rsid w:val="38545D10"/>
    <w:rsid w:val="38602906"/>
    <w:rsid w:val="38C70290"/>
    <w:rsid w:val="3902751A"/>
    <w:rsid w:val="390A4E81"/>
    <w:rsid w:val="3951224F"/>
    <w:rsid w:val="39B90520"/>
    <w:rsid w:val="3A773F37"/>
    <w:rsid w:val="3A83468A"/>
    <w:rsid w:val="3B38121B"/>
    <w:rsid w:val="3B5A188F"/>
    <w:rsid w:val="3BA47A7D"/>
    <w:rsid w:val="3C5A141B"/>
    <w:rsid w:val="3C9C5ED7"/>
    <w:rsid w:val="3D2F0AF9"/>
    <w:rsid w:val="3D826E7B"/>
    <w:rsid w:val="3DE66A40"/>
    <w:rsid w:val="3E1B7603"/>
    <w:rsid w:val="3E3F06C5"/>
    <w:rsid w:val="3E4B3711"/>
    <w:rsid w:val="3E75253C"/>
    <w:rsid w:val="3E7E2B82"/>
    <w:rsid w:val="3E9D0AD7"/>
    <w:rsid w:val="3F8456C0"/>
    <w:rsid w:val="3FB47094"/>
    <w:rsid w:val="3FBE7F13"/>
    <w:rsid w:val="3FC45529"/>
    <w:rsid w:val="3FF04570"/>
    <w:rsid w:val="40157BE4"/>
    <w:rsid w:val="40AB4593"/>
    <w:rsid w:val="40EF1158"/>
    <w:rsid w:val="411B5B22"/>
    <w:rsid w:val="424E1A22"/>
    <w:rsid w:val="427C72C7"/>
    <w:rsid w:val="42E163F2"/>
    <w:rsid w:val="43BC5DDE"/>
    <w:rsid w:val="447270A3"/>
    <w:rsid w:val="44C42B6A"/>
    <w:rsid w:val="45292FA8"/>
    <w:rsid w:val="452F5B3A"/>
    <w:rsid w:val="45C06792"/>
    <w:rsid w:val="464253F9"/>
    <w:rsid w:val="46F012F9"/>
    <w:rsid w:val="46FF153C"/>
    <w:rsid w:val="4743767B"/>
    <w:rsid w:val="478B2DD0"/>
    <w:rsid w:val="48E22EC4"/>
    <w:rsid w:val="48E629B4"/>
    <w:rsid w:val="49172B6D"/>
    <w:rsid w:val="492C093E"/>
    <w:rsid w:val="493E459E"/>
    <w:rsid w:val="494F39CC"/>
    <w:rsid w:val="4A7D10F6"/>
    <w:rsid w:val="4A7D2EA4"/>
    <w:rsid w:val="4ADB7BCB"/>
    <w:rsid w:val="4B7F49FA"/>
    <w:rsid w:val="4C176DA8"/>
    <w:rsid w:val="4C33128E"/>
    <w:rsid w:val="4C7622A1"/>
    <w:rsid w:val="4C7E1874"/>
    <w:rsid w:val="4D265A75"/>
    <w:rsid w:val="4DD0778F"/>
    <w:rsid w:val="4E7B594C"/>
    <w:rsid w:val="4EA66BE5"/>
    <w:rsid w:val="4EF67834"/>
    <w:rsid w:val="4EF86F9D"/>
    <w:rsid w:val="4EF9194B"/>
    <w:rsid w:val="4F367AC5"/>
    <w:rsid w:val="4F5F0DCA"/>
    <w:rsid w:val="4FC942CA"/>
    <w:rsid w:val="501F0559"/>
    <w:rsid w:val="503B1837"/>
    <w:rsid w:val="50AF7B2F"/>
    <w:rsid w:val="5141363B"/>
    <w:rsid w:val="51473392"/>
    <w:rsid w:val="5244074B"/>
    <w:rsid w:val="528079D5"/>
    <w:rsid w:val="529B3287"/>
    <w:rsid w:val="5316794F"/>
    <w:rsid w:val="53365D45"/>
    <w:rsid w:val="53D24B98"/>
    <w:rsid w:val="53EC109A"/>
    <w:rsid w:val="54214CCD"/>
    <w:rsid w:val="54CD67D6"/>
    <w:rsid w:val="54F71AA5"/>
    <w:rsid w:val="5549797F"/>
    <w:rsid w:val="55B31E70"/>
    <w:rsid w:val="55EF09CE"/>
    <w:rsid w:val="562C38FC"/>
    <w:rsid w:val="56334D5F"/>
    <w:rsid w:val="564F0B50"/>
    <w:rsid w:val="56A668F4"/>
    <w:rsid w:val="56B440F1"/>
    <w:rsid w:val="56C65BD3"/>
    <w:rsid w:val="578810DA"/>
    <w:rsid w:val="578B708E"/>
    <w:rsid w:val="57E26A3C"/>
    <w:rsid w:val="57F95B34"/>
    <w:rsid w:val="58B54151"/>
    <w:rsid w:val="58C3686E"/>
    <w:rsid w:val="59101387"/>
    <w:rsid w:val="596219E6"/>
    <w:rsid w:val="598558D1"/>
    <w:rsid w:val="5999711C"/>
    <w:rsid w:val="5A6C083F"/>
    <w:rsid w:val="5AB83A84"/>
    <w:rsid w:val="5B0A5AF7"/>
    <w:rsid w:val="5C076A71"/>
    <w:rsid w:val="5C2C0286"/>
    <w:rsid w:val="5D2418A5"/>
    <w:rsid w:val="5D4E247E"/>
    <w:rsid w:val="5D5F6439"/>
    <w:rsid w:val="5E850121"/>
    <w:rsid w:val="5EEE5CC7"/>
    <w:rsid w:val="5EFE7322"/>
    <w:rsid w:val="5F047298"/>
    <w:rsid w:val="5F30008D"/>
    <w:rsid w:val="5F630463"/>
    <w:rsid w:val="5FA34D03"/>
    <w:rsid w:val="5FA56CCD"/>
    <w:rsid w:val="5FAD7930"/>
    <w:rsid w:val="5FE175D9"/>
    <w:rsid w:val="602D0A71"/>
    <w:rsid w:val="6051475F"/>
    <w:rsid w:val="60624676"/>
    <w:rsid w:val="60A8015D"/>
    <w:rsid w:val="60E43825"/>
    <w:rsid w:val="61A30FEA"/>
    <w:rsid w:val="61BA6246"/>
    <w:rsid w:val="624C78D4"/>
    <w:rsid w:val="62AE40EB"/>
    <w:rsid w:val="62CC27C3"/>
    <w:rsid w:val="63C45248"/>
    <w:rsid w:val="645A795A"/>
    <w:rsid w:val="64760C38"/>
    <w:rsid w:val="65366619"/>
    <w:rsid w:val="65B25CA0"/>
    <w:rsid w:val="65D35C16"/>
    <w:rsid w:val="660A5ADC"/>
    <w:rsid w:val="6618187B"/>
    <w:rsid w:val="66361585"/>
    <w:rsid w:val="67277FC8"/>
    <w:rsid w:val="67530DBD"/>
    <w:rsid w:val="676F6EC3"/>
    <w:rsid w:val="68110608"/>
    <w:rsid w:val="68EA74FF"/>
    <w:rsid w:val="68EE7B97"/>
    <w:rsid w:val="69A73642"/>
    <w:rsid w:val="6A3D3FA6"/>
    <w:rsid w:val="6A7B25FD"/>
    <w:rsid w:val="6AB83A8F"/>
    <w:rsid w:val="6AE0505D"/>
    <w:rsid w:val="6B4F04A7"/>
    <w:rsid w:val="6C384A25"/>
    <w:rsid w:val="6CBC7404"/>
    <w:rsid w:val="6D112319"/>
    <w:rsid w:val="6D585D5B"/>
    <w:rsid w:val="6D981C1F"/>
    <w:rsid w:val="6D9D7236"/>
    <w:rsid w:val="6DA500EF"/>
    <w:rsid w:val="6DD62748"/>
    <w:rsid w:val="6E201FFD"/>
    <w:rsid w:val="6E470F4F"/>
    <w:rsid w:val="6E5378F4"/>
    <w:rsid w:val="6E9D5013"/>
    <w:rsid w:val="6F341910"/>
    <w:rsid w:val="6F472BFF"/>
    <w:rsid w:val="6F507677"/>
    <w:rsid w:val="6F99226F"/>
    <w:rsid w:val="6FE80510"/>
    <w:rsid w:val="701A2DBF"/>
    <w:rsid w:val="706978A3"/>
    <w:rsid w:val="70D30D13"/>
    <w:rsid w:val="717007BD"/>
    <w:rsid w:val="717464FF"/>
    <w:rsid w:val="71B645C1"/>
    <w:rsid w:val="71C83C58"/>
    <w:rsid w:val="730D1BFA"/>
    <w:rsid w:val="731D20BC"/>
    <w:rsid w:val="73344DA5"/>
    <w:rsid w:val="733A0BD4"/>
    <w:rsid w:val="737427E7"/>
    <w:rsid w:val="73FC0A2E"/>
    <w:rsid w:val="74135F75"/>
    <w:rsid w:val="74221073"/>
    <w:rsid w:val="74602D6B"/>
    <w:rsid w:val="74604B16"/>
    <w:rsid w:val="746E713D"/>
    <w:rsid w:val="7521699E"/>
    <w:rsid w:val="75657306"/>
    <w:rsid w:val="758111EB"/>
    <w:rsid w:val="75F45E61"/>
    <w:rsid w:val="7601232C"/>
    <w:rsid w:val="76564426"/>
    <w:rsid w:val="76D67314"/>
    <w:rsid w:val="77163BB5"/>
    <w:rsid w:val="775D17E4"/>
    <w:rsid w:val="77617526"/>
    <w:rsid w:val="77D575CC"/>
    <w:rsid w:val="77FF2D93"/>
    <w:rsid w:val="78115FD7"/>
    <w:rsid w:val="78964FAD"/>
    <w:rsid w:val="789D458E"/>
    <w:rsid w:val="78B673FD"/>
    <w:rsid w:val="7953493B"/>
    <w:rsid w:val="79764DDF"/>
    <w:rsid w:val="7A2605B3"/>
    <w:rsid w:val="7A344A7E"/>
    <w:rsid w:val="7A480529"/>
    <w:rsid w:val="7B0A1F8A"/>
    <w:rsid w:val="7BAB6FC2"/>
    <w:rsid w:val="7C722BDA"/>
    <w:rsid w:val="7CF404F4"/>
    <w:rsid w:val="7D0050EB"/>
    <w:rsid w:val="7D5B4A17"/>
    <w:rsid w:val="7DB859C6"/>
    <w:rsid w:val="7E2B6198"/>
    <w:rsid w:val="7E2F3C7C"/>
    <w:rsid w:val="7E755665"/>
    <w:rsid w:val="7F264BB1"/>
    <w:rsid w:val="7F3B68AE"/>
    <w:rsid w:val="7F604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9869A8F"/>
  <w15:docId w15:val="{0BACAC4B-5F5B-4BE9-B61A-C352BDBC6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uiPriority="10" w:qFormat="1"/>
    <w:lsdException w:name="Default Paragraph Font"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10"/>
    <w:qFormat/>
    <w:pPr>
      <w:spacing w:before="240" w:after="60"/>
      <w:jc w:val="center"/>
      <w:outlineLvl w:val="0"/>
    </w:pPr>
    <w:rPr>
      <w:rFonts w:asciiTheme="majorHAnsi" w:hAnsiTheme="majorHAnsi" w:cstheme="majorBidi"/>
      <w:b/>
      <w:bCs/>
      <w:sz w:val="32"/>
      <w:szCs w:val="32"/>
    </w:rPr>
  </w:style>
  <w:style w:type="paragraph" w:styleId="a4">
    <w:name w:val="Body Text"/>
    <w:basedOn w:val="a"/>
    <w:next w:val="a"/>
    <w:qFormat/>
    <w:pPr>
      <w:spacing w:after="140" w:line="276" w:lineRule="auto"/>
    </w:pPr>
  </w:style>
  <w:style w:type="paragraph" w:styleId="a5">
    <w:name w:val="Balloon Text"/>
    <w:basedOn w:val="a"/>
    <w:qFormat/>
    <w:rPr>
      <w:sz w:val="18"/>
      <w:szCs w:val="18"/>
    </w:rPr>
  </w:style>
  <w:style w:type="paragraph" w:styleId="a6">
    <w:name w:val="footer"/>
    <w:basedOn w:val="a"/>
    <w:link w:val="a7"/>
    <w:uiPriority w:val="99"/>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character" w:styleId="a9">
    <w:name w:val="page number"/>
    <w:basedOn w:val="a1"/>
    <w:qFormat/>
  </w:style>
  <w:style w:type="character" w:styleId="aa">
    <w:name w:val="Hyperlink"/>
    <w:basedOn w:val="a1"/>
    <w:qFormat/>
    <w:rPr>
      <w:color w:val="0000FF"/>
      <w:u w:val="single"/>
    </w:rPr>
  </w:style>
  <w:style w:type="character" w:customStyle="1" w:styleId="a7">
    <w:name w:val="页脚 字符"/>
    <w:basedOn w:val="a1"/>
    <w:link w:val="a6"/>
    <w:uiPriority w:val="99"/>
    <w:rsid w:val="00DA41A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12</Pages>
  <Words>1090</Words>
  <Characters>6214</Characters>
  <Application>Microsoft Office Word</Application>
  <DocSecurity>0</DocSecurity>
  <Lines>51</Lines>
  <Paragraphs>14</Paragraphs>
  <ScaleCrop>false</ScaleCrop>
  <Company>微软用户</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关于召开县政府</dc:title>
  <dc:creator>微软中国</dc:creator>
  <cp:lastModifiedBy>Administrator</cp:lastModifiedBy>
  <cp:revision>12</cp:revision>
  <cp:lastPrinted>1980-01-17T23:55:00Z</cp:lastPrinted>
  <dcterms:created xsi:type="dcterms:W3CDTF">2024-07-15T05:26:00Z</dcterms:created>
  <dcterms:modified xsi:type="dcterms:W3CDTF">2024-07-17T07:33:00Z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3294C0E2D05E434DB9FDDE4ABB9F3D04_13</vt:lpwstr>
  </property>
</Properties>
</file>