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cs="Times New Roman"/>
          <w:kern w:val="0"/>
          <w:sz w:val="40"/>
          <w:szCs w:val="40"/>
        </w:rPr>
      </w:pPr>
    </w:p>
    <w:p>
      <w:pPr>
        <w:ind w:firstLine="800"/>
        <w:jc w:val="center"/>
        <w:rPr>
          <w:rFonts w:cs="Times New Roman"/>
          <w:sz w:val="40"/>
          <w:szCs w:val="40"/>
        </w:rPr>
      </w:pPr>
    </w:p>
    <w:p>
      <w:pPr>
        <w:ind w:firstLine="0" w:firstLineChars="0"/>
        <w:jc w:val="left"/>
        <w:rPr>
          <w:rFonts w:cs="Times New Roman"/>
          <w:sz w:val="40"/>
          <w:szCs w:val="40"/>
        </w:rPr>
      </w:pPr>
    </w:p>
    <w:p>
      <w:pPr>
        <w:spacing w:line="720" w:lineRule="auto"/>
        <w:ind w:firstLine="0" w:firstLineChars="0"/>
        <w:jc w:val="center"/>
        <w:rPr>
          <w:rFonts w:eastAsia="方正小标宋简体" w:cs="Times New Roman"/>
          <w:b/>
          <w:kern w:val="0"/>
          <w:sz w:val="40"/>
          <w:szCs w:val="44"/>
        </w:rPr>
      </w:pPr>
      <w:r>
        <w:rPr>
          <w:rFonts w:hint="eastAsia" w:eastAsia="方正小标宋简体" w:cs="Times New Roman"/>
          <w:b/>
          <w:kern w:val="0"/>
          <w:sz w:val="40"/>
          <w:szCs w:val="44"/>
        </w:rPr>
        <w:t>永吉县北大湖镇</w:t>
      </w:r>
      <w:r>
        <w:rPr>
          <w:rFonts w:eastAsia="方正小标宋简体" w:cs="Times New Roman"/>
          <w:b/>
          <w:kern w:val="0"/>
          <w:sz w:val="40"/>
          <w:szCs w:val="44"/>
        </w:rPr>
        <w:t>土地利用总体规划</w:t>
      </w:r>
    </w:p>
    <w:p>
      <w:pPr>
        <w:spacing w:line="720" w:lineRule="auto"/>
        <w:ind w:firstLine="0" w:firstLineChars="0"/>
        <w:jc w:val="center"/>
        <w:rPr>
          <w:rFonts w:eastAsia="方正小标宋简体" w:cs="Times New Roman"/>
          <w:b/>
          <w:kern w:val="0"/>
          <w:sz w:val="40"/>
          <w:szCs w:val="44"/>
        </w:rPr>
      </w:pPr>
      <w:r>
        <w:rPr>
          <w:rFonts w:eastAsia="方正小标宋简体" w:cs="Times New Roman"/>
          <w:b/>
          <w:kern w:val="0"/>
          <w:sz w:val="40"/>
          <w:szCs w:val="44"/>
        </w:rPr>
        <w:t>（2006-2020年）</w:t>
      </w:r>
    </w:p>
    <w:p>
      <w:pPr>
        <w:spacing w:line="720" w:lineRule="auto"/>
        <w:ind w:firstLine="0" w:firstLineChars="0"/>
        <w:jc w:val="center"/>
        <w:rPr>
          <w:rFonts w:eastAsia="方正小标宋简体" w:cs="Times New Roman"/>
          <w:b/>
          <w:kern w:val="0"/>
          <w:sz w:val="40"/>
          <w:szCs w:val="44"/>
        </w:rPr>
      </w:pPr>
      <w:r>
        <w:rPr>
          <w:rFonts w:eastAsia="方正小标宋简体" w:cs="Times New Roman"/>
          <w:b/>
          <w:kern w:val="0"/>
          <w:sz w:val="40"/>
          <w:szCs w:val="44"/>
        </w:rPr>
        <w:t>修改方案</w:t>
      </w:r>
    </w:p>
    <w:p>
      <w:pPr>
        <w:spacing w:line="720" w:lineRule="auto"/>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ind w:firstLine="0" w:firstLineChars="0"/>
        <w:jc w:val="center"/>
        <w:rPr>
          <w:rFonts w:cs="Times New Roman"/>
          <w:kern w:val="0"/>
          <w:sz w:val="40"/>
        </w:rPr>
      </w:pPr>
    </w:p>
    <w:p>
      <w:pPr>
        <w:spacing w:line="312" w:lineRule="auto"/>
        <w:ind w:firstLine="0" w:firstLineChars="0"/>
        <w:jc w:val="center"/>
        <w:rPr>
          <w:rFonts w:eastAsia="方正小标宋简体" w:cs="Times New Roman"/>
          <w:b/>
          <w:kern w:val="2"/>
          <w:sz w:val="32"/>
          <w:szCs w:val="32"/>
        </w:rPr>
      </w:pPr>
      <w:r>
        <w:rPr>
          <w:rFonts w:hint="eastAsia" w:eastAsia="方正小标宋简体" w:cs="Times New Roman"/>
          <w:b/>
          <w:kern w:val="2"/>
          <w:sz w:val="32"/>
          <w:szCs w:val="32"/>
        </w:rPr>
        <w:t>北大湖镇</w:t>
      </w:r>
      <w:r>
        <w:rPr>
          <w:rFonts w:eastAsia="方正小标宋简体" w:cs="Times New Roman"/>
          <w:b/>
          <w:kern w:val="2"/>
          <w:sz w:val="32"/>
          <w:szCs w:val="32"/>
        </w:rPr>
        <w:t>人民政府</w:t>
      </w:r>
    </w:p>
    <w:p>
      <w:pPr>
        <w:spacing w:line="312" w:lineRule="auto"/>
        <w:ind w:firstLine="0" w:firstLineChars="0"/>
        <w:jc w:val="center"/>
        <w:rPr>
          <w:rFonts w:eastAsia="方正小标宋简体" w:cs="Times New Roman"/>
          <w:b/>
          <w:kern w:val="2"/>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pPr>
      <w:r>
        <w:rPr>
          <w:rFonts w:eastAsia="方正小标宋简体" w:cs="Times New Roman"/>
          <w:b/>
          <w:kern w:val="2"/>
          <w:sz w:val="32"/>
          <w:szCs w:val="32"/>
        </w:rPr>
        <w:t>二〇一</w:t>
      </w:r>
      <w:r>
        <w:rPr>
          <w:rFonts w:hint="eastAsia" w:eastAsia="方正小标宋简体" w:cs="Times New Roman"/>
          <w:b/>
          <w:kern w:val="2"/>
          <w:sz w:val="32"/>
          <w:szCs w:val="32"/>
        </w:rPr>
        <w:t>九</w:t>
      </w:r>
      <w:r>
        <w:rPr>
          <w:rFonts w:eastAsia="方正小标宋简体" w:cs="Times New Roman"/>
          <w:b/>
          <w:kern w:val="2"/>
          <w:sz w:val="32"/>
          <w:szCs w:val="32"/>
        </w:rPr>
        <w:t>年</w:t>
      </w:r>
      <w:r>
        <w:rPr>
          <w:rFonts w:hint="eastAsia" w:eastAsia="方正小标宋简体" w:cs="Times New Roman"/>
          <w:b/>
          <w:kern w:val="2"/>
          <w:sz w:val="32"/>
          <w:szCs w:val="32"/>
        </w:rPr>
        <w:t>十二</w:t>
      </w:r>
      <w:r>
        <w:rPr>
          <w:rFonts w:eastAsia="方正小标宋简体" w:cs="Times New Roman"/>
          <w:b/>
          <w:kern w:val="2"/>
          <w:sz w:val="32"/>
          <w:szCs w:val="32"/>
        </w:rPr>
        <w:t>月</w:t>
      </w:r>
    </w:p>
    <w:p>
      <w:pPr>
        <w:pStyle w:val="29"/>
        <w:spacing w:before="156" w:after="156" w:line="240" w:lineRule="auto"/>
        <w:ind w:firstLine="0" w:firstLineChars="0"/>
        <w:jc w:val="center"/>
        <w:rPr>
          <w:rFonts w:eastAsia="仿宋_GB2312"/>
          <w:sz w:val="28"/>
        </w:rPr>
      </w:pPr>
      <w:bookmarkStart w:id="0" w:name="_Toc528244380"/>
      <w:bookmarkStart w:id="1" w:name="_Toc456122282"/>
      <w:bookmarkStart w:id="2" w:name="_Toc456950044"/>
      <w:bookmarkStart w:id="3" w:name="_Toc464034378"/>
      <w:bookmarkStart w:id="4" w:name="_Toc456189133"/>
      <w:bookmarkStart w:id="5" w:name="_Toc456876037"/>
      <w:bookmarkStart w:id="6" w:name="_Toc464030950"/>
      <w:bookmarkStart w:id="7" w:name="_Toc406246164"/>
      <w:bookmarkStart w:id="8" w:name="_Toc407696202"/>
      <w:bookmarkStart w:id="9" w:name="_Toc407780875"/>
      <w:bookmarkStart w:id="10" w:name="_Toc416807065"/>
      <w:bookmarkStart w:id="11" w:name="_Toc416807213"/>
      <w:bookmarkStart w:id="12" w:name="_Toc417488056"/>
      <w:bookmarkStart w:id="13" w:name="_Toc417542825"/>
      <w:bookmarkStart w:id="14" w:name="_Toc417551640"/>
      <w:bookmarkStart w:id="15" w:name="_Toc532804508"/>
      <w:bookmarkStart w:id="16" w:name="_Toc532804585"/>
      <w:bookmarkStart w:id="17" w:name="_Toc532804640"/>
      <w:bookmarkStart w:id="18" w:name="_Toc532804686"/>
      <w:bookmarkStart w:id="19" w:name="_Toc532804920"/>
      <w:bookmarkStart w:id="20" w:name="_Toc533597856"/>
      <w:bookmarkStart w:id="21" w:name="_Toc534619717"/>
      <w:bookmarkStart w:id="22" w:name="_Toc534720050"/>
      <w:bookmarkStart w:id="23" w:name="_Toc534720108"/>
      <w:bookmarkStart w:id="24" w:name="_Toc534727034"/>
      <w:bookmarkStart w:id="25" w:name="_Toc534880682"/>
      <w:bookmarkStart w:id="26" w:name="_Toc534880971"/>
      <w:bookmarkStart w:id="27" w:name="_Toc24561588"/>
      <w:bookmarkStart w:id="28" w:name="_Toc27659710"/>
      <w:bookmarkStart w:id="29" w:name="_Toc28081144"/>
      <w:bookmarkStart w:id="30" w:name="_Toc28708039"/>
      <w:bookmarkStart w:id="31" w:name="_Toc28708094"/>
      <w:bookmarkStart w:id="32" w:name="_Toc28712802"/>
      <w:bookmarkStart w:id="33" w:name="_Toc28874699"/>
      <w:bookmarkStart w:id="34" w:name="_Toc28971266"/>
      <w:bookmarkStart w:id="35" w:name="_Toc407111066"/>
      <w:bookmarkStart w:id="36" w:name="_Toc406944119"/>
      <w:bookmarkStart w:id="37" w:name="_Toc406944158"/>
      <w:bookmarkStart w:id="38" w:name="_Toc406499483"/>
      <w:bookmarkStart w:id="39" w:name="_Toc406932974"/>
      <w:bookmarkStart w:id="40" w:name="_Toc406944193"/>
      <w:bookmarkStart w:id="41" w:name="_Toc406932928"/>
      <w:bookmarkStart w:id="42" w:name="_Toc406932654"/>
      <w:bookmarkStart w:id="43" w:name="_Toc407090038"/>
      <w:bookmarkStart w:id="339" w:name="_GoBack"/>
      <w:bookmarkEnd w:id="339"/>
      <w:r>
        <w:t>目</w:t>
      </w:r>
      <w:r>
        <w:rPr>
          <w:rFonts w:hint="eastAsia"/>
        </w:rPr>
        <w:t xml:space="preserve">  </w:t>
      </w:r>
      <w: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eastAsia="仿宋_GB2312"/>
          <w:sz w:val="28"/>
        </w:rPr>
        <w:fldChar w:fldCharType="begin"/>
      </w:r>
      <w:r>
        <w:rPr>
          <w:rFonts w:eastAsia="仿宋_GB2312"/>
          <w:sz w:val="28"/>
        </w:rPr>
        <w:instrText xml:space="preserve"> TOC \o "1-2" \h \z \u </w:instrText>
      </w:r>
      <w:r>
        <w:rPr>
          <w:rFonts w:eastAsia="仿宋_GB2312"/>
          <w:sz w:val="28"/>
        </w:rPr>
        <w:fldChar w:fldCharType="separate"/>
      </w:r>
    </w:p>
    <w:p>
      <w:pPr>
        <w:pStyle w:val="13"/>
        <w:rPr>
          <w:rFonts w:eastAsia="仿宋_GB2312" w:cs="Times New Roman"/>
          <w:b w:val="0"/>
          <w:kern w:val="2"/>
          <w:sz w:val="28"/>
          <w:szCs w:val="28"/>
        </w:rPr>
      </w:pPr>
      <w:r>
        <w:fldChar w:fldCharType="begin"/>
      </w:r>
      <w:r>
        <w:instrText xml:space="preserve"> HYPERLINK \l "_Toc28971267" </w:instrText>
      </w:r>
      <w:r>
        <w:fldChar w:fldCharType="separate"/>
      </w:r>
      <w:r>
        <w:rPr>
          <w:rStyle w:val="21"/>
          <w:rFonts w:eastAsia="仿宋_GB2312" w:cs="Times New Roman"/>
          <w:sz w:val="28"/>
          <w:szCs w:val="28"/>
        </w:rPr>
        <w:t>前  言</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_Toc28971267 \h </w:instrText>
      </w:r>
      <w:r>
        <w:rPr>
          <w:rFonts w:eastAsia="仿宋_GB2312" w:cs="Times New Roman"/>
          <w:sz w:val="28"/>
          <w:szCs w:val="28"/>
        </w:rPr>
        <w:fldChar w:fldCharType="separate"/>
      </w:r>
      <w:r>
        <w:rPr>
          <w:rFonts w:eastAsia="仿宋_GB2312" w:cs="Times New Roman"/>
          <w:sz w:val="28"/>
          <w:szCs w:val="28"/>
        </w:rPr>
        <w:t>1</w:t>
      </w:r>
      <w:r>
        <w:rPr>
          <w:rFonts w:eastAsia="仿宋_GB2312" w:cs="Times New Roman"/>
          <w:sz w:val="28"/>
          <w:szCs w:val="28"/>
        </w:rPr>
        <w:fldChar w:fldCharType="end"/>
      </w:r>
      <w:r>
        <w:rPr>
          <w:rFonts w:eastAsia="仿宋_GB2312" w:cs="Times New Roman"/>
          <w:sz w:val="28"/>
          <w:szCs w:val="28"/>
        </w:rPr>
        <w:fldChar w:fldCharType="end"/>
      </w:r>
    </w:p>
    <w:p>
      <w:pPr>
        <w:pStyle w:val="13"/>
        <w:rPr>
          <w:rFonts w:eastAsia="仿宋_GB2312" w:cs="Times New Roman"/>
          <w:b w:val="0"/>
          <w:kern w:val="2"/>
          <w:sz w:val="28"/>
          <w:szCs w:val="28"/>
        </w:rPr>
      </w:pPr>
      <w:r>
        <w:fldChar w:fldCharType="begin"/>
      </w:r>
      <w:r>
        <w:instrText xml:space="preserve"> HYPERLINK \l "_Toc28971268" </w:instrText>
      </w:r>
      <w:r>
        <w:fldChar w:fldCharType="separate"/>
      </w:r>
      <w:r>
        <w:rPr>
          <w:rStyle w:val="21"/>
          <w:rFonts w:eastAsia="仿宋_GB2312" w:cs="Times New Roman"/>
          <w:sz w:val="28"/>
          <w:szCs w:val="28"/>
        </w:rPr>
        <w:t>一、镇域概况</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_Toc28971268 \h </w:instrText>
      </w:r>
      <w:r>
        <w:rPr>
          <w:rFonts w:eastAsia="仿宋_GB2312" w:cs="Times New Roman"/>
          <w:sz w:val="28"/>
          <w:szCs w:val="28"/>
        </w:rPr>
        <w:fldChar w:fldCharType="separate"/>
      </w:r>
      <w:r>
        <w:rPr>
          <w:rFonts w:eastAsia="仿宋_GB2312" w:cs="Times New Roman"/>
          <w:sz w:val="28"/>
          <w:szCs w:val="28"/>
        </w:rPr>
        <w:t>3</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"_Toc28971269" </w:instrText>
      </w:r>
      <w:r>
        <w:fldChar w:fldCharType="separate"/>
      </w:r>
      <w:r>
        <w:rPr>
          <w:rStyle w:val="21"/>
          <w:rFonts w:cs="Times New Roman"/>
          <w:szCs w:val="28"/>
        </w:rPr>
        <w:t>（一）自然概况</w:t>
      </w:r>
      <w:r>
        <w:rPr>
          <w:rFonts w:cs="Times New Roman"/>
          <w:szCs w:val="28"/>
        </w:rPr>
        <w:tab/>
      </w:r>
      <w:r>
        <w:rPr>
          <w:rFonts w:cs="Times New Roman"/>
          <w:szCs w:val="28"/>
        </w:rPr>
        <w:fldChar w:fldCharType="begin"/>
      </w:r>
      <w:r>
        <w:rPr>
          <w:rFonts w:cs="Times New Roman"/>
          <w:szCs w:val="28"/>
        </w:rPr>
        <w:instrText xml:space="preserve"> PAGEREF _Toc28971269 \h </w:instrText>
      </w:r>
      <w:r>
        <w:rPr>
          <w:rFonts w:cs="Times New Roman"/>
          <w:szCs w:val="28"/>
        </w:rPr>
        <w:fldChar w:fldCharType="separate"/>
      </w:r>
      <w:r>
        <w:rPr>
          <w:rFonts w:cs="Times New Roman"/>
          <w:szCs w:val="28"/>
        </w:rPr>
        <w:t>3</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"_Toc28971270" </w:instrText>
      </w:r>
      <w:r>
        <w:fldChar w:fldCharType="separate"/>
      </w:r>
      <w:r>
        <w:rPr>
          <w:rStyle w:val="21"/>
          <w:rFonts w:cs="Times New Roman"/>
          <w:szCs w:val="28"/>
        </w:rPr>
        <w:t>（二）社会经济概况</w:t>
      </w:r>
      <w:r>
        <w:rPr>
          <w:rFonts w:cs="Times New Roman"/>
          <w:szCs w:val="28"/>
        </w:rPr>
        <w:tab/>
      </w:r>
      <w:r>
        <w:rPr>
          <w:rFonts w:cs="Times New Roman"/>
          <w:szCs w:val="28"/>
        </w:rPr>
        <w:fldChar w:fldCharType="begin"/>
      </w:r>
      <w:r>
        <w:rPr>
          <w:rFonts w:cs="Times New Roman"/>
          <w:szCs w:val="28"/>
        </w:rPr>
        <w:instrText xml:space="preserve"> PAGEREF _Toc28971270 \h </w:instrText>
      </w:r>
      <w:r>
        <w:rPr>
          <w:rFonts w:cs="Times New Roman"/>
          <w:szCs w:val="28"/>
        </w:rPr>
        <w:fldChar w:fldCharType="separate"/>
      </w:r>
      <w:r>
        <w:rPr>
          <w:rFonts w:cs="Times New Roman"/>
          <w:szCs w:val="28"/>
        </w:rPr>
        <w:t>5</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"_Toc28971271" </w:instrText>
      </w:r>
      <w:r>
        <w:fldChar w:fldCharType="separate"/>
      </w:r>
      <w:r>
        <w:rPr>
          <w:rStyle w:val="21"/>
          <w:rFonts w:cs="Times New Roman"/>
          <w:szCs w:val="28"/>
        </w:rPr>
        <w:t>（三）土地利用现状</w:t>
      </w:r>
      <w:r>
        <w:rPr>
          <w:rFonts w:cs="Times New Roman"/>
          <w:szCs w:val="28"/>
        </w:rPr>
        <w:tab/>
      </w:r>
      <w:r>
        <w:rPr>
          <w:rFonts w:cs="Times New Roman"/>
          <w:szCs w:val="28"/>
        </w:rPr>
        <w:fldChar w:fldCharType="begin"/>
      </w:r>
      <w:r>
        <w:rPr>
          <w:rFonts w:cs="Times New Roman"/>
          <w:szCs w:val="28"/>
        </w:rPr>
        <w:instrText xml:space="preserve"> PAGEREF _Toc28971271 \h </w:instrText>
      </w:r>
      <w:r>
        <w:rPr>
          <w:rFonts w:cs="Times New Roman"/>
          <w:szCs w:val="28"/>
        </w:rPr>
        <w:fldChar w:fldCharType="separate"/>
      </w:r>
      <w:r>
        <w:rPr>
          <w:rFonts w:cs="Times New Roman"/>
          <w:szCs w:val="28"/>
        </w:rPr>
        <w:t>6</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"_Toc28971272" </w:instrText>
      </w:r>
      <w:r>
        <w:fldChar w:fldCharType="separate"/>
      </w:r>
      <w:r>
        <w:rPr>
          <w:rStyle w:val="21"/>
          <w:rFonts w:cs="Times New Roman"/>
          <w:szCs w:val="28"/>
        </w:rPr>
        <w:t>（四）土地利用现状特点</w:t>
      </w:r>
      <w:r>
        <w:rPr>
          <w:rFonts w:cs="Times New Roman"/>
          <w:szCs w:val="28"/>
        </w:rPr>
        <w:tab/>
      </w:r>
      <w:r>
        <w:rPr>
          <w:rFonts w:cs="Times New Roman"/>
          <w:szCs w:val="28"/>
        </w:rPr>
        <w:fldChar w:fldCharType="begin"/>
      </w:r>
      <w:r>
        <w:rPr>
          <w:rFonts w:cs="Times New Roman"/>
          <w:szCs w:val="28"/>
        </w:rPr>
        <w:instrText xml:space="preserve"> PAGEREF _Toc28971272 \h </w:instrText>
      </w:r>
      <w:r>
        <w:rPr>
          <w:rFonts w:cs="Times New Roman"/>
          <w:szCs w:val="28"/>
        </w:rPr>
        <w:fldChar w:fldCharType="separate"/>
      </w:r>
      <w:r>
        <w:rPr>
          <w:rFonts w:cs="Times New Roman"/>
          <w:szCs w:val="28"/>
        </w:rPr>
        <w:t>8</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"_Toc28971273" </w:instrText>
      </w:r>
      <w:r>
        <w:fldChar w:fldCharType="separate"/>
      </w:r>
      <w:r>
        <w:rPr>
          <w:rStyle w:val="21"/>
          <w:rFonts w:eastAsia="仿宋_GB2312" w:cs="Times New Roman"/>
          <w:sz w:val="28"/>
          <w:szCs w:val="28"/>
        </w:rPr>
        <w:t>二、规划评估情况</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_Toc28971273 \h </w:instrText>
      </w:r>
      <w:r>
        <w:rPr>
          <w:rFonts w:eastAsia="仿宋_GB2312" w:cs="Times New Roman"/>
          <w:sz w:val="28"/>
          <w:szCs w:val="28"/>
        </w:rPr>
        <w:fldChar w:fldCharType="separate"/>
      </w:r>
      <w:r>
        <w:rPr>
          <w:rFonts w:eastAsia="仿宋_GB2312" w:cs="Times New Roman"/>
          <w:sz w:val="28"/>
          <w:szCs w:val="28"/>
        </w:rPr>
        <w:t>10</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"_Toc28971274" </w:instrText>
      </w:r>
      <w:r>
        <w:fldChar w:fldCharType="separate"/>
      </w:r>
      <w:r>
        <w:rPr>
          <w:rStyle w:val="21"/>
          <w:rFonts w:cs="Times New Roman"/>
          <w:szCs w:val="28"/>
        </w:rPr>
        <w:t>（一）规划评估主要内容</w:t>
      </w:r>
      <w:r>
        <w:rPr>
          <w:rFonts w:cs="Times New Roman"/>
          <w:szCs w:val="28"/>
        </w:rPr>
        <w:tab/>
      </w:r>
      <w:r>
        <w:rPr>
          <w:rFonts w:cs="Times New Roman"/>
          <w:szCs w:val="28"/>
        </w:rPr>
        <w:fldChar w:fldCharType="begin"/>
      </w:r>
      <w:r>
        <w:rPr>
          <w:rFonts w:cs="Times New Roman"/>
          <w:szCs w:val="28"/>
        </w:rPr>
        <w:instrText xml:space="preserve"> PAGEREF _Toc28971274 \h </w:instrText>
      </w:r>
      <w:r>
        <w:rPr>
          <w:rFonts w:cs="Times New Roman"/>
          <w:szCs w:val="28"/>
        </w:rPr>
        <w:fldChar w:fldCharType="separate"/>
      </w:r>
      <w:r>
        <w:rPr>
          <w:rFonts w:cs="Times New Roman"/>
          <w:szCs w:val="28"/>
        </w:rPr>
        <w:t>10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"_Toc28971275" </w:instrText>
      </w:r>
      <w:r>
        <w:fldChar w:fldCharType="separate"/>
      </w:r>
      <w:r>
        <w:rPr>
          <w:rStyle w:val="21"/>
          <w:rFonts w:cs="Times New Roman"/>
          <w:szCs w:val="28"/>
        </w:rPr>
        <w:t>（二）规划评估结论</w:t>
      </w:r>
      <w:r>
        <w:rPr>
          <w:rFonts w:cs="Times New Roman"/>
          <w:szCs w:val="28"/>
        </w:rPr>
        <w:tab/>
      </w:r>
      <w:r>
        <w:rPr>
          <w:rFonts w:cs="Times New Roman"/>
          <w:szCs w:val="28"/>
        </w:rPr>
        <w:fldChar w:fldCharType="begin"/>
      </w:r>
      <w:r>
        <w:rPr>
          <w:rFonts w:cs="Times New Roman"/>
          <w:szCs w:val="28"/>
        </w:rPr>
        <w:instrText xml:space="preserve"> PAGEREF _Toc28971275 \h </w:instrText>
      </w:r>
      <w:r>
        <w:rPr>
          <w:rFonts w:cs="Times New Roman"/>
          <w:szCs w:val="28"/>
        </w:rPr>
        <w:fldChar w:fldCharType="separate"/>
      </w:r>
      <w:r>
        <w:rPr>
          <w:rFonts w:cs="Times New Roman"/>
          <w:szCs w:val="28"/>
        </w:rPr>
        <w:t>16</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"_Toc28971276" </w:instrText>
      </w:r>
      <w:r>
        <w:fldChar w:fldCharType="separate"/>
      </w:r>
      <w:r>
        <w:rPr>
          <w:rStyle w:val="21"/>
          <w:rFonts w:eastAsia="仿宋_GB2312" w:cs="Times New Roman"/>
          <w:sz w:val="28"/>
          <w:szCs w:val="28"/>
        </w:rPr>
        <w:t>三、规划修改的原因</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_Toc28971276 \h </w:instrText>
      </w:r>
      <w:r>
        <w:rPr>
          <w:rFonts w:eastAsia="仿宋_GB2312" w:cs="Times New Roman"/>
          <w:sz w:val="28"/>
          <w:szCs w:val="28"/>
        </w:rPr>
        <w:fldChar w:fldCharType="separate"/>
      </w:r>
      <w:r>
        <w:rPr>
          <w:rFonts w:eastAsia="仿宋_GB2312" w:cs="Times New Roman"/>
          <w:sz w:val="28"/>
          <w:szCs w:val="28"/>
        </w:rPr>
        <w:t>17</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"_Toc28971277" </w:instrText>
      </w:r>
      <w:r>
        <w:fldChar w:fldCharType="separate"/>
      </w:r>
      <w:r>
        <w:rPr>
          <w:rStyle w:val="21"/>
          <w:rFonts w:cs="Times New Roman"/>
          <w:szCs w:val="28"/>
        </w:rPr>
        <w:t>（一）规划修改的必要性</w:t>
      </w:r>
      <w:r>
        <w:rPr>
          <w:rFonts w:cs="Times New Roman"/>
          <w:szCs w:val="28"/>
        </w:rPr>
        <w:tab/>
      </w:r>
      <w:r>
        <w:rPr>
          <w:rFonts w:cs="Times New Roman"/>
          <w:szCs w:val="28"/>
        </w:rPr>
        <w:fldChar w:fldCharType="begin"/>
      </w:r>
      <w:r>
        <w:rPr>
          <w:rFonts w:cs="Times New Roman"/>
          <w:szCs w:val="28"/>
        </w:rPr>
        <w:instrText xml:space="preserve"> PAGEREF _Toc28971277 \h </w:instrText>
      </w:r>
      <w:r>
        <w:rPr>
          <w:rFonts w:cs="Times New Roman"/>
          <w:szCs w:val="28"/>
        </w:rPr>
        <w:fldChar w:fldCharType="separate"/>
      </w:r>
      <w:r>
        <w:rPr>
          <w:rFonts w:cs="Times New Roman"/>
          <w:szCs w:val="28"/>
        </w:rPr>
        <w:t>17</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"_Toc28971278" </w:instrText>
      </w:r>
      <w:r>
        <w:fldChar w:fldCharType="separate"/>
      </w:r>
      <w:r>
        <w:rPr>
          <w:rStyle w:val="21"/>
          <w:rFonts w:cs="Times New Roman"/>
          <w:szCs w:val="28"/>
        </w:rPr>
        <w:t>（二）规划修改的合法性</w:t>
      </w:r>
      <w:r>
        <w:rPr>
          <w:rFonts w:cs="Times New Roman"/>
          <w:szCs w:val="28"/>
        </w:rPr>
        <w:tab/>
      </w:r>
      <w:r>
        <w:rPr>
          <w:rFonts w:cs="Times New Roman"/>
          <w:szCs w:val="28"/>
        </w:rPr>
        <w:fldChar w:fldCharType="begin"/>
      </w:r>
      <w:r>
        <w:rPr>
          <w:rFonts w:cs="Times New Roman"/>
          <w:szCs w:val="28"/>
        </w:rPr>
        <w:instrText xml:space="preserve"> PAGEREF _Toc28971278 \h </w:instrText>
      </w:r>
      <w:r>
        <w:rPr>
          <w:rFonts w:cs="Times New Roman"/>
          <w:szCs w:val="28"/>
        </w:rPr>
        <w:fldChar w:fldCharType="separate"/>
      </w:r>
      <w:r>
        <w:rPr>
          <w:rFonts w:cs="Times New Roman"/>
          <w:szCs w:val="28"/>
        </w:rPr>
        <w:t>18</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"_Toc28971279" </w:instrText>
      </w:r>
      <w:r>
        <w:fldChar w:fldCharType="separate"/>
      </w:r>
      <w:r>
        <w:rPr>
          <w:rStyle w:val="21"/>
          <w:rFonts w:cs="Times New Roman"/>
          <w:szCs w:val="28"/>
        </w:rPr>
        <w:t>（三）规划修改的合理性</w:t>
      </w:r>
      <w:r>
        <w:rPr>
          <w:rFonts w:cs="Times New Roman"/>
          <w:szCs w:val="28"/>
        </w:rPr>
        <w:tab/>
      </w:r>
      <w:r>
        <w:rPr>
          <w:rFonts w:cs="Times New Roman"/>
          <w:szCs w:val="28"/>
        </w:rPr>
        <w:fldChar w:fldCharType="begin"/>
      </w:r>
      <w:r>
        <w:rPr>
          <w:rFonts w:cs="Times New Roman"/>
          <w:szCs w:val="28"/>
        </w:rPr>
        <w:instrText xml:space="preserve"> PAGEREF _Toc28971279 \h </w:instrText>
      </w:r>
      <w:r>
        <w:rPr>
          <w:rFonts w:cs="Times New Roman"/>
          <w:szCs w:val="28"/>
        </w:rPr>
        <w:fldChar w:fldCharType="separate"/>
      </w:r>
      <w:r>
        <w:rPr>
          <w:rFonts w:cs="Times New Roman"/>
          <w:szCs w:val="28"/>
        </w:rPr>
        <w:t>19</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"_Toc28971280" </w:instrText>
      </w:r>
      <w:r>
        <w:fldChar w:fldCharType="separate"/>
      </w:r>
      <w:r>
        <w:rPr>
          <w:rStyle w:val="21"/>
          <w:rFonts w:eastAsia="仿宋_GB2312" w:cs="Times New Roman"/>
          <w:sz w:val="28"/>
          <w:szCs w:val="28"/>
        </w:rPr>
        <w:t>四、规划修改总体要求</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_Toc28971280 \h </w:instrText>
      </w:r>
      <w:r>
        <w:rPr>
          <w:rFonts w:eastAsia="仿宋_GB2312" w:cs="Times New Roman"/>
          <w:sz w:val="28"/>
          <w:szCs w:val="28"/>
        </w:rPr>
        <w:fldChar w:fldCharType="separate"/>
      </w:r>
      <w:r>
        <w:rPr>
          <w:rFonts w:eastAsia="仿宋_GB2312" w:cs="Times New Roman"/>
          <w:sz w:val="28"/>
          <w:szCs w:val="28"/>
        </w:rPr>
        <w:t>20</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"_Toc28971281" </w:instrText>
      </w:r>
      <w:r>
        <w:fldChar w:fldCharType="separate"/>
      </w:r>
      <w:r>
        <w:rPr>
          <w:rStyle w:val="21"/>
          <w:rFonts w:cs="Times New Roman"/>
          <w:szCs w:val="28"/>
        </w:rPr>
        <w:t>（一）规划修改指导思想</w:t>
      </w:r>
      <w:r>
        <w:rPr>
          <w:rFonts w:cs="Times New Roman"/>
          <w:szCs w:val="28"/>
        </w:rPr>
        <w:tab/>
      </w:r>
      <w:r>
        <w:rPr>
          <w:rFonts w:cs="Times New Roman"/>
          <w:szCs w:val="28"/>
        </w:rPr>
        <w:fldChar w:fldCharType="begin"/>
      </w:r>
      <w:r>
        <w:rPr>
          <w:rFonts w:cs="Times New Roman"/>
          <w:szCs w:val="28"/>
        </w:rPr>
        <w:instrText xml:space="preserve"> PAGEREF _Toc28971281 \h </w:instrText>
      </w:r>
      <w:r>
        <w:rPr>
          <w:rFonts w:cs="Times New Roman"/>
          <w:szCs w:val="28"/>
        </w:rPr>
        <w:fldChar w:fldCharType="separate"/>
      </w:r>
      <w:r>
        <w:rPr>
          <w:rFonts w:cs="Times New Roman"/>
          <w:szCs w:val="28"/>
        </w:rPr>
        <w:t>20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"_Toc28971282" </w:instrText>
      </w:r>
      <w:r>
        <w:fldChar w:fldCharType="separate"/>
      </w:r>
      <w:r>
        <w:rPr>
          <w:rStyle w:val="21"/>
          <w:rFonts w:cs="Times New Roman"/>
          <w:szCs w:val="28"/>
        </w:rPr>
        <w:t>（二）规划修改原则</w:t>
      </w:r>
      <w:r>
        <w:rPr>
          <w:rFonts w:cs="Times New Roman"/>
          <w:szCs w:val="28"/>
        </w:rPr>
        <w:tab/>
      </w:r>
      <w:r>
        <w:rPr>
          <w:rFonts w:cs="Times New Roman"/>
          <w:szCs w:val="28"/>
        </w:rPr>
        <w:fldChar w:fldCharType="begin"/>
      </w:r>
      <w:r>
        <w:rPr>
          <w:rFonts w:cs="Times New Roman"/>
          <w:szCs w:val="28"/>
        </w:rPr>
        <w:instrText xml:space="preserve"> PAGEREF _Toc28971282 \h </w:instrText>
      </w:r>
      <w:r>
        <w:rPr>
          <w:rFonts w:cs="Times New Roman"/>
          <w:szCs w:val="28"/>
        </w:rPr>
        <w:fldChar w:fldCharType="separate"/>
      </w:r>
      <w:r>
        <w:rPr>
          <w:rFonts w:cs="Times New Roman"/>
          <w:szCs w:val="28"/>
        </w:rPr>
        <w:t>20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"_Toc28971283" </w:instrText>
      </w:r>
      <w:r>
        <w:fldChar w:fldCharType="separate"/>
      </w:r>
      <w:r>
        <w:rPr>
          <w:rStyle w:val="21"/>
          <w:rFonts w:cs="Times New Roman"/>
          <w:szCs w:val="28"/>
        </w:rPr>
        <w:t>（三）规划修改依据</w:t>
      </w:r>
      <w:r>
        <w:rPr>
          <w:rFonts w:cs="Times New Roman"/>
          <w:szCs w:val="28"/>
        </w:rPr>
        <w:tab/>
      </w:r>
      <w:r>
        <w:rPr>
          <w:rFonts w:cs="Times New Roman"/>
          <w:szCs w:val="28"/>
        </w:rPr>
        <w:fldChar w:fldCharType="begin"/>
      </w:r>
      <w:r>
        <w:rPr>
          <w:rFonts w:cs="Times New Roman"/>
          <w:szCs w:val="28"/>
        </w:rPr>
        <w:instrText xml:space="preserve"> PAGEREF _Toc28971283 \h </w:instrText>
      </w:r>
      <w:r>
        <w:rPr>
          <w:rFonts w:cs="Times New Roman"/>
          <w:szCs w:val="28"/>
        </w:rPr>
        <w:fldChar w:fldCharType="separate"/>
      </w:r>
      <w:r>
        <w:rPr>
          <w:rFonts w:cs="Times New Roman"/>
          <w:szCs w:val="28"/>
        </w:rPr>
        <w:t>22</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"_Toc28971284" </w:instrText>
      </w:r>
      <w:r>
        <w:fldChar w:fldCharType="separate"/>
      </w:r>
      <w:r>
        <w:rPr>
          <w:rStyle w:val="21"/>
          <w:rFonts w:eastAsia="仿宋_GB2312" w:cs="Times New Roman"/>
          <w:sz w:val="28"/>
          <w:szCs w:val="28"/>
        </w:rPr>
        <w:t>五、规划修改方案</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_Toc28971284 \h </w:instrText>
      </w:r>
      <w:r>
        <w:rPr>
          <w:rFonts w:eastAsia="仿宋_GB2312" w:cs="Times New Roman"/>
          <w:sz w:val="28"/>
          <w:szCs w:val="28"/>
        </w:rPr>
        <w:fldChar w:fldCharType="separate"/>
      </w:r>
      <w:r>
        <w:rPr>
          <w:rFonts w:eastAsia="仿宋_GB2312" w:cs="Times New Roman"/>
          <w:sz w:val="28"/>
          <w:szCs w:val="28"/>
        </w:rPr>
        <w:t>24</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"_Toc28971285" </w:instrText>
      </w:r>
      <w:r>
        <w:fldChar w:fldCharType="separate"/>
      </w:r>
      <w:r>
        <w:rPr>
          <w:rStyle w:val="21"/>
          <w:rFonts w:cs="Times New Roman"/>
          <w:szCs w:val="28"/>
        </w:rPr>
        <w:t>（一）调入地块情况</w:t>
      </w:r>
      <w:r>
        <w:rPr>
          <w:rFonts w:cs="Times New Roman"/>
          <w:szCs w:val="28"/>
        </w:rPr>
        <w:tab/>
      </w:r>
      <w:r>
        <w:rPr>
          <w:rFonts w:cs="Times New Roman"/>
          <w:szCs w:val="28"/>
        </w:rPr>
        <w:fldChar w:fldCharType="begin"/>
      </w:r>
      <w:r>
        <w:rPr>
          <w:rFonts w:cs="Times New Roman"/>
          <w:szCs w:val="28"/>
        </w:rPr>
        <w:instrText xml:space="preserve"> PAGEREF _Toc28971285 \h </w:instrText>
      </w:r>
      <w:r>
        <w:rPr>
          <w:rFonts w:cs="Times New Roman"/>
          <w:szCs w:val="28"/>
        </w:rPr>
        <w:fldChar w:fldCharType="separate"/>
      </w:r>
      <w:r>
        <w:rPr>
          <w:rFonts w:cs="Times New Roman"/>
          <w:szCs w:val="28"/>
        </w:rPr>
        <w:t>24</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"_Toc28971286" </w:instrText>
      </w:r>
      <w:r>
        <w:fldChar w:fldCharType="separate"/>
      </w:r>
      <w:r>
        <w:rPr>
          <w:rStyle w:val="21"/>
          <w:rFonts w:cs="Times New Roman"/>
          <w:szCs w:val="28"/>
        </w:rPr>
        <w:t>（二）调出地块情况</w:t>
      </w:r>
      <w:r>
        <w:rPr>
          <w:rFonts w:cs="Times New Roman"/>
          <w:szCs w:val="28"/>
        </w:rPr>
        <w:tab/>
      </w:r>
      <w:r>
        <w:rPr>
          <w:rFonts w:cs="Times New Roman"/>
          <w:szCs w:val="28"/>
        </w:rPr>
        <w:fldChar w:fldCharType="begin"/>
      </w:r>
      <w:r>
        <w:rPr>
          <w:rFonts w:cs="Times New Roman"/>
          <w:szCs w:val="28"/>
        </w:rPr>
        <w:instrText xml:space="preserve"> PAGEREF _Toc28971286 \h </w:instrText>
      </w:r>
      <w:r>
        <w:rPr>
          <w:rFonts w:cs="Times New Roman"/>
          <w:szCs w:val="28"/>
        </w:rPr>
        <w:fldChar w:fldCharType="separate"/>
      </w:r>
      <w:r>
        <w:rPr>
          <w:rFonts w:cs="Times New Roman"/>
          <w:szCs w:val="28"/>
        </w:rPr>
        <w:t>27</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"_Toc28971287" </w:instrText>
      </w:r>
      <w:r>
        <w:fldChar w:fldCharType="separate"/>
      </w:r>
      <w:r>
        <w:rPr>
          <w:rStyle w:val="21"/>
          <w:rFonts w:eastAsia="仿宋_GB2312" w:cs="Times New Roman"/>
          <w:sz w:val="28"/>
          <w:szCs w:val="28"/>
        </w:rPr>
        <w:t>六、规划修改可行性分析</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_Toc28971287 \h </w:instrText>
      </w:r>
      <w:r>
        <w:rPr>
          <w:rFonts w:eastAsia="仿宋_GB2312" w:cs="Times New Roman"/>
          <w:sz w:val="28"/>
          <w:szCs w:val="28"/>
        </w:rPr>
        <w:fldChar w:fldCharType="separate"/>
      </w:r>
      <w:r>
        <w:rPr>
          <w:rFonts w:eastAsia="仿宋_GB2312" w:cs="Times New Roman"/>
          <w:sz w:val="28"/>
          <w:szCs w:val="28"/>
        </w:rPr>
        <w:t>34</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"_Toc28971288" </w:instrText>
      </w:r>
      <w:r>
        <w:fldChar w:fldCharType="separate"/>
      </w:r>
      <w:r>
        <w:rPr>
          <w:rStyle w:val="21"/>
          <w:rFonts w:cs="Times New Roman"/>
          <w:szCs w:val="28"/>
        </w:rPr>
        <w:t>（一）对现行土地利用总体规划主要控制目标的影响</w:t>
      </w:r>
      <w:r>
        <w:rPr>
          <w:rFonts w:cs="Times New Roman"/>
          <w:szCs w:val="28"/>
        </w:rPr>
        <w:tab/>
      </w:r>
      <w:r>
        <w:rPr>
          <w:rFonts w:cs="Times New Roman"/>
          <w:szCs w:val="28"/>
        </w:rPr>
        <w:fldChar w:fldCharType="begin"/>
      </w:r>
      <w:r>
        <w:rPr>
          <w:rFonts w:cs="Times New Roman"/>
          <w:szCs w:val="28"/>
        </w:rPr>
        <w:instrText xml:space="preserve"> PAGEREF _Toc28971288 \h </w:instrText>
      </w:r>
      <w:r>
        <w:rPr>
          <w:rFonts w:cs="Times New Roman"/>
          <w:szCs w:val="28"/>
        </w:rPr>
        <w:fldChar w:fldCharType="separate"/>
      </w:r>
      <w:r>
        <w:rPr>
          <w:rFonts w:cs="Times New Roman"/>
          <w:szCs w:val="28"/>
        </w:rPr>
        <w:t>34</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"_Toc28971289" </w:instrText>
      </w:r>
      <w:r>
        <w:fldChar w:fldCharType="separate"/>
      </w:r>
      <w:r>
        <w:rPr>
          <w:rStyle w:val="21"/>
          <w:rFonts w:cs="Times New Roman"/>
          <w:szCs w:val="28"/>
        </w:rPr>
        <w:t>（二）对建设用地管制分区执行情况的影响</w:t>
      </w:r>
      <w:r>
        <w:rPr>
          <w:rFonts w:cs="Times New Roman"/>
          <w:szCs w:val="28"/>
        </w:rPr>
        <w:tab/>
      </w:r>
      <w:r>
        <w:rPr>
          <w:rFonts w:cs="Times New Roman"/>
          <w:szCs w:val="28"/>
        </w:rPr>
        <w:fldChar w:fldCharType="begin"/>
      </w:r>
      <w:r>
        <w:rPr>
          <w:rFonts w:cs="Times New Roman"/>
          <w:szCs w:val="28"/>
        </w:rPr>
        <w:instrText xml:space="preserve"> PAGEREF _Toc28971289 \h </w:instrText>
      </w:r>
      <w:r>
        <w:rPr>
          <w:rFonts w:cs="Times New Roman"/>
          <w:szCs w:val="28"/>
        </w:rPr>
        <w:fldChar w:fldCharType="separate"/>
      </w:r>
      <w:r>
        <w:rPr>
          <w:rFonts w:cs="Times New Roman"/>
          <w:szCs w:val="28"/>
        </w:rPr>
        <w:t>35</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"_Toc28971290" </w:instrText>
      </w:r>
      <w:r>
        <w:fldChar w:fldCharType="separate"/>
      </w:r>
      <w:r>
        <w:rPr>
          <w:rStyle w:val="21"/>
          <w:rFonts w:cs="Times New Roman"/>
          <w:szCs w:val="28"/>
        </w:rPr>
        <w:t>（三）对土地利用结构和布局的影响</w:t>
      </w:r>
      <w:r>
        <w:rPr>
          <w:rFonts w:cs="Times New Roman"/>
          <w:szCs w:val="28"/>
        </w:rPr>
        <w:tab/>
      </w:r>
      <w:r>
        <w:rPr>
          <w:rFonts w:cs="Times New Roman"/>
          <w:szCs w:val="28"/>
        </w:rPr>
        <w:fldChar w:fldCharType="begin"/>
      </w:r>
      <w:r>
        <w:rPr>
          <w:rFonts w:cs="Times New Roman"/>
          <w:szCs w:val="28"/>
        </w:rPr>
        <w:instrText xml:space="preserve"> PAGEREF _Toc28971290 \h </w:instrText>
      </w:r>
      <w:r>
        <w:rPr>
          <w:rFonts w:cs="Times New Roman"/>
          <w:szCs w:val="28"/>
        </w:rPr>
        <w:fldChar w:fldCharType="separate"/>
      </w:r>
      <w:r>
        <w:rPr>
          <w:rFonts w:cs="Times New Roman"/>
          <w:szCs w:val="28"/>
        </w:rPr>
        <w:t>36</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"_Toc28971291" </w:instrText>
      </w:r>
      <w:r>
        <w:fldChar w:fldCharType="separate"/>
      </w:r>
      <w:r>
        <w:rPr>
          <w:rStyle w:val="21"/>
          <w:rFonts w:cs="Times New Roman"/>
          <w:szCs w:val="28"/>
        </w:rPr>
        <w:t>（四）对土地整治项目的影响</w:t>
      </w:r>
      <w:r>
        <w:rPr>
          <w:rFonts w:cs="Times New Roman"/>
          <w:szCs w:val="28"/>
        </w:rPr>
        <w:tab/>
      </w:r>
      <w:r>
        <w:rPr>
          <w:rFonts w:cs="Times New Roman"/>
          <w:szCs w:val="28"/>
        </w:rPr>
        <w:fldChar w:fldCharType="begin"/>
      </w:r>
      <w:r>
        <w:rPr>
          <w:rFonts w:cs="Times New Roman"/>
          <w:szCs w:val="28"/>
        </w:rPr>
        <w:instrText xml:space="preserve"> PAGEREF _Toc28971291 \h </w:instrText>
      </w:r>
      <w:r>
        <w:rPr>
          <w:rFonts w:cs="Times New Roman"/>
          <w:szCs w:val="28"/>
        </w:rPr>
        <w:fldChar w:fldCharType="separate"/>
      </w:r>
      <w:r>
        <w:rPr>
          <w:rFonts w:cs="Times New Roman"/>
          <w:szCs w:val="28"/>
        </w:rPr>
        <w:t>36</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"_Toc28971292" </w:instrText>
      </w:r>
      <w:r>
        <w:fldChar w:fldCharType="separate"/>
      </w:r>
      <w:r>
        <w:rPr>
          <w:rStyle w:val="21"/>
          <w:rFonts w:cs="Times New Roman"/>
          <w:szCs w:val="28"/>
        </w:rPr>
        <w:t>（五）压覆矿产资源情况</w:t>
      </w:r>
      <w:r>
        <w:rPr>
          <w:rFonts w:cs="Times New Roman"/>
          <w:szCs w:val="28"/>
        </w:rPr>
        <w:tab/>
      </w:r>
      <w:r>
        <w:rPr>
          <w:rFonts w:cs="Times New Roman"/>
          <w:szCs w:val="28"/>
        </w:rPr>
        <w:fldChar w:fldCharType="begin"/>
      </w:r>
      <w:r>
        <w:rPr>
          <w:rFonts w:cs="Times New Roman"/>
          <w:szCs w:val="28"/>
        </w:rPr>
        <w:instrText xml:space="preserve"> PAGEREF _Toc28971292 \h </w:instrText>
      </w:r>
      <w:r>
        <w:rPr>
          <w:rFonts w:cs="Times New Roman"/>
          <w:szCs w:val="28"/>
        </w:rPr>
        <w:fldChar w:fldCharType="separate"/>
      </w:r>
      <w:r>
        <w:rPr>
          <w:rFonts w:cs="Times New Roman"/>
          <w:szCs w:val="28"/>
        </w:rPr>
        <w:t>36</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"_Toc28971293" </w:instrText>
      </w:r>
      <w:r>
        <w:fldChar w:fldCharType="separate"/>
      </w:r>
      <w:r>
        <w:rPr>
          <w:rStyle w:val="21"/>
          <w:rFonts w:cs="Times New Roman"/>
          <w:szCs w:val="28"/>
        </w:rPr>
        <w:t>（六）对区域经济社会发展的影响</w:t>
      </w:r>
      <w:r>
        <w:rPr>
          <w:rFonts w:cs="Times New Roman"/>
          <w:szCs w:val="28"/>
        </w:rPr>
        <w:tab/>
      </w:r>
      <w:r>
        <w:rPr>
          <w:rFonts w:cs="Times New Roman"/>
          <w:szCs w:val="28"/>
        </w:rPr>
        <w:fldChar w:fldCharType="begin"/>
      </w:r>
      <w:r>
        <w:rPr>
          <w:rFonts w:cs="Times New Roman"/>
          <w:szCs w:val="28"/>
        </w:rPr>
        <w:instrText xml:space="preserve"> PAGEREF _Toc28971293 \h </w:instrText>
      </w:r>
      <w:r>
        <w:rPr>
          <w:rFonts w:cs="Times New Roman"/>
          <w:szCs w:val="28"/>
        </w:rPr>
        <w:fldChar w:fldCharType="separate"/>
      </w:r>
      <w:r>
        <w:rPr>
          <w:rFonts w:cs="Times New Roman"/>
          <w:szCs w:val="28"/>
        </w:rPr>
        <w:t>37</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"_Toc28971294" </w:instrText>
      </w:r>
      <w:r>
        <w:fldChar w:fldCharType="separate"/>
      </w:r>
      <w:r>
        <w:rPr>
          <w:rStyle w:val="21"/>
          <w:rFonts w:cs="Times New Roman"/>
          <w:szCs w:val="28"/>
        </w:rPr>
        <w:t>（七）对生态环境的影响</w:t>
      </w:r>
      <w:r>
        <w:rPr>
          <w:rFonts w:cs="Times New Roman"/>
          <w:szCs w:val="28"/>
        </w:rPr>
        <w:tab/>
      </w:r>
      <w:r>
        <w:rPr>
          <w:rFonts w:cs="Times New Roman"/>
          <w:szCs w:val="28"/>
        </w:rPr>
        <w:fldChar w:fldCharType="begin"/>
      </w:r>
      <w:r>
        <w:rPr>
          <w:rFonts w:cs="Times New Roman"/>
          <w:szCs w:val="28"/>
        </w:rPr>
        <w:instrText xml:space="preserve"> PAGEREF _Toc28971294 \h </w:instrText>
      </w:r>
      <w:r>
        <w:rPr>
          <w:rFonts w:cs="Times New Roman"/>
          <w:szCs w:val="28"/>
        </w:rPr>
        <w:fldChar w:fldCharType="separate"/>
      </w:r>
      <w:r>
        <w:rPr>
          <w:rFonts w:cs="Times New Roman"/>
          <w:szCs w:val="28"/>
        </w:rPr>
        <w:t>37</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"_Toc28971295" </w:instrText>
      </w:r>
      <w:r>
        <w:fldChar w:fldCharType="separate"/>
      </w:r>
      <w:r>
        <w:rPr>
          <w:rStyle w:val="21"/>
          <w:rFonts w:cs="Times New Roman"/>
          <w:szCs w:val="28"/>
        </w:rPr>
        <w:t>（八）对规划数据库的影响</w:t>
      </w:r>
      <w:r>
        <w:rPr>
          <w:rFonts w:cs="Times New Roman"/>
          <w:szCs w:val="28"/>
        </w:rPr>
        <w:tab/>
      </w:r>
      <w:r>
        <w:rPr>
          <w:rFonts w:cs="Times New Roman"/>
          <w:szCs w:val="28"/>
        </w:rPr>
        <w:fldChar w:fldCharType="begin"/>
      </w:r>
      <w:r>
        <w:rPr>
          <w:rFonts w:cs="Times New Roman"/>
          <w:szCs w:val="28"/>
        </w:rPr>
        <w:instrText xml:space="preserve"> PAGEREF _Toc28971295 \h </w:instrText>
      </w:r>
      <w:r>
        <w:rPr>
          <w:rFonts w:cs="Times New Roman"/>
          <w:szCs w:val="28"/>
        </w:rPr>
        <w:fldChar w:fldCharType="separate"/>
      </w:r>
      <w:r>
        <w:rPr>
          <w:rFonts w:cs="Times New Roman"/>
          <w:szCs w:val="28"/>
        </w:rPr>
        <w:t>37</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"_Toc28971296" </w:instrText>
      </w:r>
      <w:r>
        <w:fldChar w:fldCharType="separate"/>
      </w:r>
      <w:r>
        <w:rPr>
          <w:rStyle w:val="21"/>
          <w:rFonts w:eastAsia="仿宋_GB2312" w:cs="Times New Roman"/>
          <w:sz w:val="28"/>
          <w:szCs w:val="28"/>
        </w:rPr>
        <w:t>七、规划修改后实施保障措施</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_Toc28971296 \h </w:instrText>
      </w:r>
      <w:r>
        <w:rPr>
          <w:rFonts w:eastAsia="仿宋_GB2312" w:cs="Times New Roman"/>
          <w:sz w:val="28"/>
          <w:szCs w:val="28"/>
        </w:rPr>
        <w:fldChar w:fldCharType="separate"/>
      </w:r>
      <w:r>
        <w:rPr>
          <w:rFonts w:eastAsia="仿宋_GB2312" w:cs="Times New Roman"/>
          <w:sz w:val="28"/>
          <w:szCs w:val="28"/>
        </w:rPr>
        <w:t>39</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"_Toc28971297" </w:instrText>
      </w:r>
      <w:r>
        <w:fldChar w:fldCharType="separate"/>
      </w:r>
      <w:r>
        <w:rPr>
          <w:rStyle w:val="21"/>
          <w:rFonts w:cs="Times New Roman"/>
          <w:szCs w:val="28"/>
        </w:rPr>
        <w:t>（一）强化用地管制，严格保护耕地和永久基本农田</w:t>
      </w:r>
      <w:r>
        <w:rPr>
          <w:rFonts w:cs="Times New Roman"/>
          <w:szCs w:val="28"/>
        </w:rPr>
        <w:tab/>
      </w:r>
      <w:r>
        <w:rPr>
          <w:rFonts w:cs="Times New Roman"/>
          <w:szCs w:val="28"/>
        </w:rPr>
        <w:fldChar w:fldCharType="begin"/>
      </w:r>
      <w:r>
        <w:rPr>
          <w:rFonts w:cs="Times New Roman"/>
          <w:szCs w:val="28"/>
        </w:rPr>
        <w:instrText xml:space="preserve"> PAGEREF _Toc28971297 \h </w:instrText>
      </w:r>
      <w:r>
        <w:rPr>
          <w:rFonts w:cs="Times New Roman"/>
          <w:szCs w:val="28"/>
        </w:rPr>
        <w:fldChar w:fldCharType="separate"/>
      </w:r>
      <w:r>
        <w:rPr>
          <w:rFonts w:cs="Times New Roman"/>
          <w:szCs w:val="28"/>
        </w:rPr>
        <w:t>39</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"_Toc28971298" </w:instrText>
      </w:r>
      <w:r>
        <w:fldChar w:fldCharType="separate"/>
      </w:r>
      <w:r>
        <w:rPr>
          <w:rStyle w:val="21"/>
          <w:rFonts w:cs="Times New Roman"/>
          <w:szCs w:val="28"/>
        </w:rPr>
        <w:t>（二）拓展建设用地空间，促进土地节约集约利用</w:t>
      </w:r>
      <w:r>
        <w:rPr>
          <w:rFonts w:cs="Times New Roman"/>
          <w:szCs w:val="28"/>
        </w:rPr>
        <w:tab/>
      </w:r>
      <w:r>
        <w:rPr>
          <w:rFonts w:cs="Times New Roman"/>
          <w:szCs w:val="28"/>
        </w:rPr>
        <w:fldChar w:fldCharType="begin"/>
      </w:r>
      <w:r>
        <w:rPr>
          <w:rFonts w:cs="Times New Roman"/>
          <w:szCs w:val="28"/>
        </w:rPr>
        <w:instrText xml:space="preserve"> PAGEREF _Toc28971298 \h </w:instrText>
      </w:r>
      <w:r>
        <w:rPr>
          <w:rFonts w:cs="Times New Roman"/>
          <w:szCs w:val="28"/>
        </w:rPr>
        <w:fldChar w:fldCharType="separate"/>
      </w:r>
      <w:r>
        <w:rPr>
          <w:rFonts w:cs="Times New Roman"/>
          <w:szCs w:val="28"/>
        </w:rPr>
        <w:t>39</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"_Toc28971299" </w:instrText>
      </w:r>
      <w:r>
        <w:fldChar w:fldCharType="separate"/>
      </w:r>
      <w:r>
        <w:rPr>
          <w:rStyle w:val="21"/>
          <w:rFonts w:cs="Times New Roman"/>
          <w:szCs w:val="28"/>
        </w:rPr>
        <w:t>（三）加强生态环境建设，坚守生态保护红线</w:t>
      </w:r>
      <w:r>
        <w:rPr>
          <w:rFonts w:cs="Times New Roman"/>
          <w:szCs w:val="28"/>
        </w:rPr>
        <w:tab/>
      </w:r>
      <w:r>
        <w:rPr>
          <w:rFonts w:cs="Times New Roman"/>
          <w:szCs w:val="28"/>
        </w:rPr>
        <w:fldChar w:fldCharType="begin"/>
      </w:r>
      <w:r>
        <w:rPr>
          <w:rFonts w:cs="Times New Roman"/>
          <w:szCs w:val="28"/>
        </w:rPr>
        <w:instrText xml:space="preserve"> PAGEREF _Toc28971299 \h </w:instrText>
      </w:r>
      <w:r>
        <w:rPr>
          <w:rFonts w:cs="Times New Roman"/>
          <w:szCs w:val="28"/>
        </w:rPr>
        <w:fldChar w:fldCharType="separate"/>
      </w:r>
      <w:r>
        <w:rPr>
          <w:rFonts w:cs="Times New Roman"/>
          <w:szCs w:val="28"/>
        </w:rPr>
        <w:t>40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"_Toc28971300" </w:instrText>
      </w:r>
      <w:r>
        <w:fldChar w:fldCharType="separate"/>
      </w:r>
      <w:r>
        <w:rPr>
          <w:rStyle w:val="21"/>
          <w:rFonts w:cs="Times New Roman"/>
          <w:szCs w:val="28"/>
        </w:rPr>
        <w:t>（四）及时变更备案，加强规划管理信息系统建设</w:t>
      </w:r>
      <w:r>
        <w:rPr>
          <w:rFonts w:cs="Times New Roman"/>
          <w:szCs w:val="28"/>
        </w:rPr>
        <w:tab/>
      </w:r>
      <w:r>
        <w:rPr>
          <w:rFonts w:cs="Times New Roman"/>
          <w:szCs w:val="28"/>
        </w:rPr>
        <w:fldChar w:fldCharType="begin"/>
      </w:r>
      <w:r>
        <w:rPr>
          <w:rFonts w:cs="Times New Roman"/>
          <w:szCs w:val="28"/>
        </w:rPr>
        <w:instrText xml:space="preserve"> PAGEREF _Toc28971300 \h </w:instrText>
      </w:r>
      <w:r>
        <w:rPr>
          <w:rFonts w:cs="Times New Roman"/>
          <w:szCs w:val="28"/>
        </w:rPr>
        <w:fldChar w:fldCharType="separate"/>
      </w:r>
      <w:r>
        <w:rPr>
          <w:rFonts w:cs="Times New Roman"/>
          <w:szCs w:val="28"/>
        </w:rPr>
        <w:t>40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"_Toc28971301" </w:instrText>
      </w:r>
      <w:r>
        <w:fldChar w:fldCharType="separate"/>
      </w:r>
      <w:r>
        <w:rPr>
          <w:rStyle w:val="21"/>
          <w:rFonts w:cs="Times New Roman"/>
          <w:szCs w:val="28"/>
        </w:rPr>
        <w:t>（五）加强公示宣传，提高修改方案的科学性和可操作性</w:t>
      </w:r>
      <w:r>
        <w:rPr>
          <w:rFonts w:cs="Times New Roman"/>
          <w:szCs w:val="28"/>
        </w:rPr>
        <w:tab/>
      </w:r>
      <w:r>
        <w:rPr>
          <w:rFonts w:cs="Times New Roman"/>
          <w:szCs w:val="28"/>
        </w:rPr>
        <w:fldChar w:fldCharType="begin"/>
      </w:r>
      <w:r>
        <w:rPr>
          <w:rFonts w:cs="Times New Roman"/>
          <w:szCs w:val="28"/>
        </w:rPr>
        <w:instrText xml:space="preserve"> PAGEREF _Toc28971301 \h </w:instrText>
      </w:r>
      <w:r>
        <w:rPr>
          <w:rFonts w:cs="Times New Roman"/>
          <w:szCs w:val="28"/>
        </w:rPr>
        <w:fldChar w:fldCharType="separate"/>
      </w:r>
      <w:r>
        <w:rPr>
          <w:rFonts w:cs="Times New Roman"/>
          <w:szCs w:val="28"/>
        </w:rPr>
        <w:t>40</w:t>
      </w:r>
      <w:r>
        <w:rPr>
          <w:rFonts w:cs="Times New Roman"/>
          <w:szCs w:val="28"/>
        </w:rPr>
        <w:fldChar w:fldCharType="end"/>
      </w:r>
      <w:r>
        <w:rPr>
          <w:rFonts w:cs="Times New Roman"/>
          <w:szCs w:val="28"/>
        </w:rPr>
        <w:fldChar w:fldCharType="end"/>
      </w:r>
    </w:p>
    <w:p>
      <w:pPr>
        <w:pStyle w:val="13"/>
        <w:rPr>
          <w:rFonts w:eastAsia="仿宋_GB2312" w:cs="Times New Roman"/>
          <w:b w:val="0"/>
          <w:kern w:val="2"/>
          <w:sz w:val="28"/>
          <w:szCs w:val="28"/>
        </w:rPr>
      </w:pPr>
      <w:r>
        <w:fldChar w:fldCharType="begin"/>
      </w:r>
      <w:r>
        <w:instrText xml:space="preserve"> HYPERLINK \l "_Toc28971302" </w:instrText>
      </w:r>
      <w:r>
        <w:fldChar w:fldCharType="separate"/>
      </w:r>
      <w:r>
        <w:rPr>
          <w:rStyle w:val="21"/>
          <w:rFonts w:eastAsia="仿宋_GB2312" w:cs="Times New Roman"/>
          <w:sz w:val="28"/>
          <w:szCs w:val="28"/>
        </w:rPr>
        <w:t>附表：</w:t>
      </w:r>
      <w:r>
        <w:rPr>
          <w:rFonts w:eastAsia="仿宋_GB2312" w:cs="Times New Roman"/>
          <w:sz w:val="28"/>
          <w:szCs w:val="28"/>
        </w:rPr>
        <w:tab/>
      </w:r>
      <w:r>
        <w:rPr>
          <w:rFonts w:eastAsia="仿宋_GB2312" w:cs="Times New Roman"/>
          <w:sz w:val="28"/>
          <w:szCs w:val="28"/>
        </w:rPr>
        <w:fldChar w:fldCharType="begin"/>
      </w:r>
      <w:r>
        <w:rPr>
          <w:rFonts w:eastAsia="仿宋_GB2312" w:cs="Times New Roman"/>
          <w:sz w:val="28"/>
          <w:szCs w:val="28"/>
        </w:rPr>
        <w:instrText xml:space="preserve"> PAGEREF _Toc28971302 \h </w:instrText>
      </w:r>
      <w:r>
        <w:rPr>
          <w:rFonts w:eastAsia="仿宋_GB2312" w:cs="Times New Roman"/>
          <w:sz w:val="28"/>
          <w:szCs w:val="28"/>
        </w:rPr>
        <w:fldChar w:fldCharType="separate"/>
      </w:r>
      <w:r>
        <w:rPr>
          <w:rFonts w:eastAsia="仿宋_GB2312" w:cs="Times New Roman"/>
          <w:sz w:val="28"/>
          <w:szCs w:val="28"/>
        </w:rPr>
        <w:t>41</w:t>
      </w:r>
      <w:r>
        <w:rPr>
          <w:rFonts w:eastAsia="仿宋_GB2312" w:cs="Times New Roman"/>
          <w:sz w:val="28"/>
          <w:szCs w:val="28"/>
        </w:rPr>
        <w:fldChar w:fldCharType="end"/>
      </w:r>
      <w:r>
        <w:rPr>
          <w:rFonts w:eastAsia="仿宋_GB2312" w:cs="Times New Roman"/>
          <w:sz w:val="28"/>
          <w:szCs w:val="28"/>
        </w:rPr>
        <w:fldChar w:fldCharType="end"/>
      </w:r>
    </w:p>
    <w:p>
      <w:pPr>
        <w:pStyle w:val="15"/>
        <w:rPr>
          <w:rFonts w:cs="Times New Roman"/>
          <w:kern w:val="2"/>
          <w:szCs w:val="28"/>
        </w:rPr>
      </w:pPr>
      <w:r>
        <w:fldChar w:fldCharType="begin"/>
      </w:r>
      <w:r>
        <w:instrText xml:space="preserve"> HYPERLINK \l "_Toc28971303" </w:instrText>
      </w:r>
      <w:r>
        <w:fldChar w:fldCharType="separate"/>
      </w:r>
      <w:r>
        <w:rPr>
          <w:rStyle w:val="21"/>
          <w:rFonts w:cs="Times New Roman"/>
          <w:szCs w:val="28"/>
        </w:rPr>
        <w:t>附表1  北大湖镇土地利用总体规划（2006-2020年）修改调入地块情况</w:t>
      </w:r>
      <w:r>
        <w:rPr>
          <w:rFonts w:cs="Times New Roman"/>
          <w:szCs w:val="28"/>
        </w:rPr>
        <w:tab/>
      </w:r>
      <w:r>
        <w:rPr>
          <w:rFonts w:cs="Times New Roman"/>
          <w:szCs w:val="28"/>
        </w:rPr>
        <w:fldChar w:fldCharType="begin"/>
      </w:r>
      <w:r>
        <w:rPr>
          <w:rFonts w:cs="Times New Roman"/>
          <w:szCs w:val="28"/>
        </w:rPr>
        <w:instrText xml:space="preserve"> PAGEREF _Toc28971303 \h </w:instrText>
      </w:r>
      <w:r>
        <w:rPr>
          <w:rFonts w:cs="Times New Roman"/>
          <w:szCs w:val="28"/>
        </w:rPr>
        <w:fldChar w:fldCharType="separate"/>
      </w:r>
      <w:r>
        <w:rPr>
          <w:rFonts w:cs="Times New Roman"/>
          <w:szCs w:val="28"/>
        </w:rPr>
        <w:t>41</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"_Toc28971304" </w:instrText>
      </w:r>
      <w:r>
        <w:fldChar w:fldCharType="separate"/>
      </w:r>
      <w:r>
        <w:rPr>
          <w:rStyle w:val="21"/>
          <w:rFonts w:cs="Times New Roman"/>
          <w:szCs w:val="28"/>
        </w:rPr>
        <w:t>附表2  北大湖镇土地利用总体规划（2006-2020年）修改调出地块情况</w:t>
      </w:r>
      <w:r>
        <w:rPr>
          <w:rFonts w:cs="Times New Roman"/>
          <w:szCs w:val="28"/>
        </w:rPr>
        <w:tab/>
      </w:r>
      <w:r>
        <w:rPr>
          <w:rFonts w:cs="Times New Roman"/>
          <w:szCs w:val="28"/>
        </w:rPr>
        <w:fldChar w:fldCharType="begin"/>
      </w:r>
      <w:r>
        <w:rPr>
          <w:rFonts w:cs="Times New Roman"/>
          <w:szCs w:val="28"/>
        </w:rPr>
        <w:instrText xml:space="preserve"> PAGEREF _Toc28971304 \h </w:instrText>
      </w:r>
      <w:r>
        <w:rPr>
          <w:rFonts w:cs="Times New Roman"/>
          <w:szCs w:val="28"/>
        </w:rPr>
        <w:fldChar w:fldCharType="separate"/>
      </w:r>
      <w:r>
        <w:rPr>
          <w:rFonts w:cs="Times New Roman"/>
          <w:szCs w:val="28"/>
        </w:rPr>
        <w:t>43</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"_Toc28971305" </w:instrText>
      </w:r>
      <w:r>
        <w:fldChar w:fldCharType="separate"/>
      </w:r>
      <w:r>
        <w:rPr>
          <w:rStyle w:val="21"/>
          <w:rFonts w:cs="Times New Roman"/>
          <w:szCs w:val="28"/>
        </w:rPr>
        <w:t>附表3  北大湖镇修改前后土地利用结构变化表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_Toc28971305 \h </w:instrText>
      </w:r>
      <w:r>
        <w:rPr>
          <w:rFonts w:cs="Times New Roman"/>
          <w:szCs w:val="28"/>
        </w:rPr>
        <w:fldChar w:fldCharType="separate"/>
      </w:r>
      <w:r>
        <w:rPr>
          <w:rFonts w:cs="Times New Roman"/>
          <w:szCs w:val="28"/>
        </w:rPr>
        <w:t>46</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"_Toc28971306" </w:instrText>
      </w:r>
      <w:r>
        <w:fldChar w:fldCharType="separate"/>
      </w:r>
      <w:r>
        <w:rPr>
          <w:rStyle w:val="21"/>
          <w:rFonts w:cs="Times New Roman"/>
          <w:szCs w:val="28"/>
        </w:rPr>
        <w:t>附表4  北大湖镇南沟村修改前后土地利用结构变化表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_Toc28971306 \h </w:instrText>
      </w:r>
      <w:r>
        <w:rPr>
          <w:rFonts w:cs="Times New Roman"/>
          <w:szCs w:val="28"/>
        </w:rPr>
        <w:fldChar w:fldCharType="separate"/>
      </w:r>
      <w:r>
        <w:rPr>
          <w:rFonts w:cs="Times New Roman"/>
          <w:szCs w:val="28"/>
        </w:rPr>
        <w:t>47</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"_Toc28971307" </w:instrText>
      </w:r>
      <w:r>
        <w:fldChar w:fldCharType="separate"/>
      </w:r>
      <w:r>
        <w:rPr>
          <w:rStyle w:val="21"/>
          <w:rFonts w:cs="Times New Roman"/>
          <w:szCs w:val="28"/>
        </w:rPr>
        <w:t>附表5  北大湖镇五里河村修改前后土地利用结构变化表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_Toc28971307 \h </w:instrText>
      </w:r>
      <w:r>
        <w:rPr>
          <w:rFonts w:cs="Times New Roman"/>
          <w:szCs w:val="28"/>
        </w:rPr>
        <w:fldChar w:fldCharType="separate"/>
      </w:r>
      <w:r>
        <w:rPr>
          <w:rFonts w:cs="Times New Roman"/>
          <w:szCs w:val="28"/>
        </w:rPr>
        <w:t>48</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"_Toc28971308" </w:instrText>
      </w:r>
      <w:r>
        <w:fldChar w:fldCharType="separate"/>
      </w:r>
      <w:r>
        <w:rPr>
          <w:rStyle w:val="21"/>
          <w:rFonts w:cs="Times New Roman"/>
          <w:szCs w:val="28"/>
        </w:rPr>
        <w:t>附表6  北大湖镇西家村修改前后土地利用结构变化表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_Toc28971308 \h </w:instrText>
      </w:r>
      <w:r>
        <w:rPr>
          <w:rFonts w:cs="Times New Roman"/>
          <w:szCs w:val="28"/>
        </w:rPr>
        <w:fldChar w:fldCharType="separate"/>
      </w:r>
      <w:r>
        <w:rPr>
          <w:rFonts w:cs="Times New Roman"/>
          <w:szCs w:val="28"/>
        </w:rPr>
        <w:t>48</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"_Toc28971309" </w:instrText>
      </w:r>
      <w:r>
        <w:fldChar w:fldCharType="separate"/>
      </w:r>
      <w:r>
        <w:rPr>
          <w:rStyle w:val="21"/>
          <w:rFonts w:cs="Times New Roman"/>
          <w:szCs w:val="28"/>
        </w:rPr>
        <w:t>附表7  北大湖镇向阳村修改前后土地利用结构变化表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_Toc28971309 \h </w:instrText>
      </w:r>
      <w:r>
        <w:rPr>
          <w:rFonts w:cs="Times New Roman"/>
          <w:szCs w:val="28"/>
        </w:rPr>
        <w:fldChar w:fldCharType="separate"/>
      </w:r>
      <w:r>
        <w:rPr>
          <w:rFonts w:cs="Times New Roman"/>
          <w:szCs w:val="28"/>
        </w:rPr>
        <w:t>50</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"_Toc28971310" </w:instrText>
      </w:r>
      <w:r>
        <w:fldChar w:fldCharType="separate"/>
      </w:r>
      <w:r>
        <w:rPr>
          <w:rStyle w:val="21"/>
          <w:rFonts w:cs="Times New Roman"/>
          <w:szCs w:val="28"/>
        </w:rPr>
        <w:t>附表8  北大湖镇小山村修改前后土地利用结构变化表</w:t>
      </w:r>
      <w:r>
        <w:rPr>
          <w:rFonts w:cs="Times New Roman"/>
          <w:szCs w:val="28"/>
        </w:rPr>
        <w:tab/>
      </w:r>
      <w:r>
        <w:rPr>
          <w:rFonts w:cs="Times New Roman"/>
          <w:szCs w:val="28"/>
        </w:rPr>
        <w:fldChar w:fldCharType="begin"/>
      </w:r>
      <w:r>
        <w:rPr>
          <w:rFonts w:cs="Times New Roman"/>
          <w:szCs w:val="28"/>
        </w:rPr>
        <w:instrText xml:space="preserve"> PAGEREF _Toc28971310 \h </w:instrText>
      </w:r>
      <w:r>
        <w:rPr>
          <w:rFonts w:cs="Times New Roman"/>
          <w:szCs w:val="28"/>
        </w:rPr>
        <w:fldChar w:fldCharType="separate"/>
      </w:r>
      <w:r>
        <w:rPr>
          <w:rFonts w:cs="Times New Roman"/>
          <w:szCs w:val="28"/>
        </w:rPr>
        <w:t>51</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"_Toc28971311" </w:instrText>
      </w:r>
      <w:r>
        <w:fldChar w:fldCharType="separate"/>
      </w:r>
      <w:r>
        <w:rPr>
          <w:rStyle w:val="21"/>
          <w:rFonts w:cs="Times New Roman"/>
          <w:szCs w:val="28"/>
        </w:rPr>
        <w:t>附表9  北大湖镇规划主要控制指标对比分析表</w:t>
      </w:r>
      <w:r>
        <w:rPr>
          <w:rFonts w:cs="Times New Roman"/>
          <w:szCs w:val="28"/>
        </w:rPr>
        <w:tab/>
      </w:r>
      <w:r>
        <w:rPr>
          <w:rFonts w:cs="Times New Roman"/>
          <w:szCs w:val="28"/>
        </w:rPr>
        <w:fldChar w:fldCharType="begin"/>
      </w:r>
      <w:r>
        <w:rPr>
          <w:rFonts w:cs="Times New Roman"/>
          <w:szCs w:val="28"/>
        </w:rPr>
        <w:instrText xml:space="preserve"> PAGEREF _Toc28971311 \h </w:instrText>
      </w:r>
      <w:r>
        <w:rPr>
          <w:rFonts w:cs="Times New Roman"/>
          <w:szCs w:val="28"/>
        </w:rPr>
        <w:fldChar w:fldCharType="separate"/>
      </w:r>
      <w:r>
        <w:rPr>
          <w:rFonts w:cs="Times New Roman"/>
          <w:szCs w:val="28"/>
        </w:rPr>
        <w:t>52</w:t>
      </w:r>
      <w:r>
        <w:rPr>
          <w:rFonts w:cs="Times New Roman"/>
          <w:szCs w:val="28"/>
        </w:rPr>
        <w:fldChar w:fldCharType="end"/>
      </w:r>
      <w:r>
        <w:rPr>
          <w:rFonts w:cs="Times New Roman"/>
          <w:szCs w:val="28"/>
        </w:rPr>
        <w:fldChar w:fldCharType="end"/>
      </w:r>
    </w:p>
    <w:p>
      <w:pPr>
        <w:pStyle w:val="15"/>
        <w:rPr>
          <w:rFonts w:cs="Times New Roman"/>
          <w:kern w:val="2"/>
          <w:szCs w:val="28"/>
        </w:rPr>
      </w:pPr>
      <w:r>
        <w:fldChar w:fldCharType="begin"/>
      </w:r>
      <w:r>
        <w:instrText xml:space="preserve"> HYPERLINK \l "_Toc28971312" </w:instrText>
      </w:r>
      <w:r>
        <w:fldChar w:fldCharType="separate"/>
      </w:r>
      <w:r>
        <w:rPr>
          <w:rStyle w:val="21"/>
          <w:rFonts w:cs="Times New Roman"/>
          <w:szCs w:val="28"/>
        </w:rPr>
        <w:t>附表10  北大湖镇修改前后建设用地管制分区变化情况</w:t>
      </w:r>
      <w:r>
        <w:rPr>
          <w:rFonts w:cs="Times New Roman"/>
          <w:szCs w:val="28"/>
        </w:rPr>
        <w:tab/>
      </w:r>
      <w:r>
        <w:rPr>
          <w:rFonts w:cs="Times New Roman"/>
          <w:szCs w:val="28"/>
        </w:rPr>
        <w:fldChar w:fldCharType="begin"/>
      </w:r>
      <w:r>
        <w:rPr>
          <w:rFonts w:cs="Times New Roman"/>
          <w:szCs w:val="28"/>
        </w:rPr>
        <w:instrText xml:space="preserve"> PAGEREF _Toc28971312 \h </w:instrText>
      </w:r>
      <w:r>
        <w:rPr>
          <w:rFonts w:cs="Times New Roman"/>
          <w:szCs w:val="28"/>
        </w:rPr>
        <w:fldChar w:fldCharType="separate"/>
      </w:r>
      <w:r>
        <w:rPr>
          <w:rFonts w:cs="Times New Roman"/>
          <w:szCs w:val="28"/>
        </w:rPr>
        <w:t>52</w:t>
      </w:r>
      <w:r>
        <w:rPr>
          <w:rFonts w:cs="Times New Roman"/>
          <w:szCs w:val="28"/>
        </w:rPr>
        <w:fldChar w:fldCharType="end"/>
      </w:r>
      <w:r>
        <w:rPr>
          <w:rFonts w:cs="Times New Roman"/>
          <w:szCs w:val="28"/>
        </w:rPr>
        <w:fldChar w:fldCharType="end"/>
      </w:r>
    </w:p>
    <w:p>
      <w:pPr>
        <w:ind w:firstLine="0" w:firstLineChars="0"/>
        <w:rPr>
          <w:rFonts w:cs="Times New Roman"/>
          <w:kern w:val="0"/>
        </w:rPr>
        <w:sectPr>
          <w:headerReference r:id="rId10" w:type="default"/>
          <w:footerReference r:id="rId11" w:type="default"/>
          <w:pgSz w:w="11906" w:h="16838"/>
          <w:pgMar w:top="1440" w:right="1800" w:bottom="1440" w:left="1800" w:header="851" w:footer="992" w:gutter="0"/>
          <w:pgNumType w:fmt="upperRoman" w:start="1"/>
          <w:cols w:space="720" w:num="1"/>
          <w:docGrid w:type="lines" w:linePitch="312" w:charSpace="0"/>
        </w:sectPr>
      </w:pPr>
      <w:r>
        <w:rPr>
          <w:rFonts w:cs="Times New Roman"/>
          <w:szCs w:val="28"/>
        </w:rPr>
        <w:fldChar w:fldCharType="end"/>
      </w:r>
    </w:p>
    <w:p>
      <w:pPr>
        <w:pStyle w:val="29"/>
        <w:spacing w:before="156" w:after="156"/>
        <w:ind w:firstLine="0" w:firstLineChars="0"/>
        <w:jc w:val="center"/>
      </w:pPr>
      <w:bookmarkStart w:id="44" w:name="_Toc376014932"/>
      <w:bookmarkStart w:id="45" w:name="_Toc376959022"/>
      <w:bookmarkStart w:id="46" w:name="_Toc392065615"/>
      <w:bookmarkStart w:id="47" w:name="_Toc405883022"/>
      <w:bookmarkStart w:id="48" w:name="_Toc405883859"/>
      <w:bookmarkStart w:id="49" w:name="_Toc405884108"/>
      <w:bookmarkStart w:id="50" w:name="_Toc405908862"/>
      <w:bookmarkStart w:id="51" w:name="_Toc406246099"/>
      <w:bookmarkStart w:id="52" w:name="_Toc406246165"/>
      <w:bookmarkStart w:id="53" w:name="_Toc406499484"/>
      <w:bookmarkStart w:id="54" w:name="_Toc406932655"/>
      <w:bookmarkStart w:id="55" w:name="_Toc406932929"/>
      <w:bookmarkStart w:id="56" w:name="_Toc406932975"/>
      <w:bookmarkStart w:id="57" w:name="_Toc406944120"/>
      <w:bookmarkStart w:id="58" w:name="_Toc406944159"/>
      <w:bookmarkStart w:id="59" w:name="_Toc406944194"/>
      <w:bookmarkStart w:id="60" w:name="_Toc416807066"/>
      <w:bookmarkStart w:id="61" w:name="_Toc532804509"/>
      <w:bookmarkStart w:id="62" w:name="_Toc532804586"/>
      <w:bookmarkStart w:id="63" w:name="_Toc532804641"/>
      <w:bookmarkStart w:id="64" w:name="_Toc532804687"/>
      <w:bookmarkStart w:id="65" w:name="_Toc532804921"/>
      <w:bookmarkStart w:id="66" w:name="_Toc534619718"/>
      <w:bookmarkStart w:id="67" w:name="_Toc28971267"/>
      <w:r>
        <w:t>前</w:t>
      </w:r>
      <w:r>
        <w:rPr>
          <w:rFonts w:hint="eastAsia"/>
        </w:rPr>
        <w:t xml:space="preserve">  </w:t>
      </w:r>
      <w:r>
        <w:t>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ind w:firstLine="560"/>
      </w:pPr>
      <w:r>
        <w:t>《</w:t>
      </w:r>
      <w:r>
        <w:rPr>
          <w:rFonts w:hint="eastAsia"/>
        </w:rPr>
        <w:t>永吉县北大湖镇</w:t>
      </w:r>
      <w:r>
        <w:t>土地利用总体规划（2006-2020年）》（以下简称《规划》）</w:t>
      </w:r>
      <w:r>
        <w:rPr>
          <w:rFonts w:hint="eastAsia"/>
        </w:rPr>
        <w:t>自批准实施以来，</w:t>
      </w:r>
      <w:r>
        <w:t>在保障</w:t>
      </w:r>
      <w:r>
        <w:rPr>
          <w:rFonts w:hint="eastAsia"/>
        </w:rPr>
        <w:t>北大湖镇</w:t>
      </w:r>
      <w:r>
        <w:t>社会经济稳定、协调发展和规范土地利用行为等方面起到了</w:t>
      </w:r>
      <w:r>
        <w:rPr>
          <w:rFonts w:hint="eastAsia"/>
        </w:rPr>
        <w:t>主要</w:t>
      </w:r>
      <w:r>
        <w:t>的调控和指导作用。</w:t>
      </w:r>
      <w:r>
        <w:rPr>
          <w:rFonts w:hint="eastAsia"/>
        </w:rPr>
        <w:t>2015年9月，按照国家、省、市关于土地利用总体规划调整完善工作部署，为适应经济社会发展新形势，永吉县人民政府组织开展了县、乡两级土地利用总体规划调整完善工作，对各项调控指标、耕地及建设用地布局进行了调整，《永吉县北大湖镇土地利用总体规划（2006-2020年）调整方案》（以下简称《调整方案》）于2017年4月通过了吉林市人民政府审批。随着经济社会的不断发展及乡村振兴战略的深入实施，北大湖镇依托地理位置优势，不断地加快旅游业的发展进程，导致规划中安排的部分新增建设用地布局与今后产业发展方向和用地需求不相适应。</w:t>
      </w:r>
    </w:p>
    <w:p>
      <w:pPr>
        <w:ind w:firstLine="560"/>
      </w:pPr>
      <w:r>
        <w:t>根据《</w:t>
      </w:r>
      <w:r>
        <w:rPr>
          <w:rFonts w:hint="eastAsia"/>
        </w:rPr>
        <w:t>中华人民共和国</w:t>
      </w:r>
      <w:r>
        <w:t>土地管理法》和《国土资源部关于严格土地利用总体规划实施管理的通知》（国土资发〔2012〕2号）有关规定，按照《吉林省土地利用总体规划调整和修改工作规则》（吉国土资规发〔2013〕47号）中，“因经济社会发展战略发生重大变化，经评估确需修改土地利用总体规划确定的约束性指标、调整建设用地扩展边界，经规划原批准机关批准，方可对规划进行修改”的要求</w:t>
      </w:r>
      <w:r>
        <w:rPr>
          <w:rFonts w:hint="eastAsia"/>
        </w:rPr>
        <w:t>，永吉县人民政府</w:t>
      </w:r>
      <w:r>
        <w:t>在相关职能部门的配合下，组织开展《规划》修改工作，编制了《</w:t>
      </w:r>
      <w:r>
        <w:rPr>
          <w:rFonts w:hint="eastAsia"/>
        </w:rPr>
        <w:t>永吉县北大湖镇</w:t>
      </w:r>
      <w:r>
        <w:t>土地利用总体规划（2006-2020年）修改方案》（以下简称《修改</w:t>
      </w:r>
      <w:r>
        <w:rPr>
          <w:rFonts w:hint="eastAsia"/>
        </w:rPr>
        <w:t>方案</w:t>
      </w:r>
      <w:r>
        <w:t>》）。</w:t>
      </w:r>
    </w:p>
    <w:p>
      <w:pPr>
        <w:ind w:firstLine="560"/>
        <w:rPr>
          <w:rFonts w:cs="Times New Roman"/>
          <w:kern w:val="2"/>
          <w:szCs w:val="22"/>
        </w:rPr>
      </w:pPr>
      <w:r>
        <w:t>《修改</w:t>
      </w:r>
      <w:r>
        <w:rPr>
          <w:rFonts w:hint="eastAsia"/>
        </w:rPr>
        <w:t>方案</w:t>
      </w:r>
      <w:r>
        <w:t>》严格按照相关法律文件规定的修改原则，依据《</w:t>
      </w:r>
      <w:r>
        <w:rPr>
          <w:rFonts w:hint="eastAsia"/>
        </w:rPr>
        <w:t>永吉县北大湖镇</w:t>
      </w:r>
      <w:r>
        <w:t>土地利用总体规划（2006-2020年）定期评估报告》</w:t>
      </w:r>
      <w:r>
        <w:rPr>
          <w:rFonts w:hint="eastAsia"/>
        </w:rPr>
        <w:t>（以下简称《评估报告》）</w:t>
      </w:r>
      <w:r>
        <w:t>中的规划评估情况，明确本次规划修改</w:t>
      </w:r>
      <w:r>
        <w:rPr>
          <w:rFonts w:hint="eastAsia"/>
        </w:rPr>
        <w:t>的原因以及建设用地布局调整方向</w:t>
      </w:r>
      <w:r>
        <w:t>，</w:t>
      </w:r>
      <w:r>
        <w:rPr>
          <w:rFonts w:hint="eastAsia"/>
        </w:rPr>
        <w:t>并</w:t>
      </w:r>
      <w:r>
        <w:t>分析规划修改对规划实施的影响，提出规划修改后实施措施，最终形成</w:t>
      </w:r>
      <w:r>
        <w:rPr>
          <w:rFonts w:hint="eastAsia"/>
        </w:rPr>
        <w:t>切实可行</w:t>
      </w:r>
      <w:r>
        <w:t>的规划修改方案。</w:t>
      </w:r>
    </w:p>
    <w:p>
      <w:pPr>
        <w:ind w:firstLine="560"/>
        <w:rPr>
          <w:rFonts w:cs="Times New Roman"/>
          <w:kern w:val="2"/>
          <w:szCs w:val="22"/>
        </w:rPr>
        <w:sectPr>
          <w:footerReference r:id="rId12" w:type="default"/>
          <w:pgSz w:w="11906" w:h="16838"/>
          <w:pgMar w:top="1440" w:right="1800" w:bottom="1440" w:left="1800" w:header="851" w:footer="992" w:gutter="0"/>
          <w:pgNumType w:start="1"/>
          <w:cols w:space="425" w:num="1"/>
          <w:docGrid w:type="lines" w:linePitch="312" w:charSpace="0"/>
        </w:sectPr>
      </w:pPr>
    </w:p>
    <w:p>
      <w:pPr>
        <w:pStyle w:val="29"/>
        <w:spacing w:before="156" w:after="156"/>
        <w:ind w:firstLine="0" w:firstLineChars="0"/>
      </w:pPr>
      <w:bookmarkStart w:id="68" w:name="_Toc405883023"/>
      <w:bookmarkStart w:id="69" w:name="_Toc376959023"/>
      <w:bookmarkStart w:id="70" w:name="_Toc376014933"/>
      <w:bookmarkStart w:id="71" w:name="_Toc405884109"/>
      <w:bookmarkStart w:id="72" w:name="_Toc405883860"/>
      <w:bookmarkStart w:id="73" w:name="_Toc416807067"/>
      <w:bookmarkStart w:id="74" w:name="_Toc405908863"/>
      <w:bookmarkStart w:id="75" w:name="_Toc28971268"/>
      <w:r>
        <w:t>一、</w:t>
      </w:r>
      <w:r>
        <w:rPr>
          <w:rFonts w:hint="eastAsia"/>
        </w:rPr>
        <w:t>镇域</w:t>
      </w:r>
      <w:r>
        <w:t>概况</w:t>
      </w:r>
      <w:bookmarkEnd w:id="68"/>
      <w:bookmarkEnd w:id="69"/>
      <w:bookmarkEnd w:id="70"/>
      <w:bookmarkEnd w:id="71"/>
      <w:bookmarkEnd w:id="72"/>
      <w:bookmarkEnd w:id="73"/>
      <w:bookmarkEnd w:id="74"/>
      <w:bookmarkEnd w:id="75"/>
    </w:p>
    <w:p>
      <w:pPr>
        <w:pStyle w:val="3"/>
        <w:ind w:firstLine="199" w:firstLineChars="62"/>
      </w:pPr>
      <w:bookmarkStart w:id="76" w:name="_Toc28971269"/>
      <w:bookmarkStart w:id="77" w:name="_Toc22716690"/>
      <w:bookmarkStart w:id="78" w:name="_Toc399316624"/>
      <w:r>
        <w:rPr>
          <w:rFonts w:hint="eastAsia"/>
        </w:rPr>
        <w:t>（一）自然概况</w:t>
      </w:r>
      <w:bookmarkEnd w:id="76"/>
      <w:bookmarkEnd w:id="77"/>
    </w:p>
    <w:p>
      <w:pPr>
        <w:pStyle w:val="4"/>
        <w:ind w:firstLine="643"/>
      </w:pPr>
      <w:bookmarkStart w:id="79" w:name="_Toc22654970"/>
      <w:bookmarkStart w:id="80" w:name="_Toc22716691"/>
      <w:bookmarkStart w:id="81" w:name="_Toc531340967"/>
      <w:bookmarkStart w:id="82" w:name="_Toc22646762"/>
      <w:bookmarkStart w:id="83" w:name="_Toc21791356"/>
      <w:bookmarkStart w:id="84" w:name="_Toc531620715"/>
      <w:bookmarkStart w:id="85" w:name="_Toc531780464"/>
      <w:bookmarkStart w:id="86" w:name="_Toc531340572"/>
      <w:r>
        <w:rPr>
          <w:rFonts w:hint="eastAsia"/>
        </w:rPr>
        <w:t>1、地理位置</w:t>
      </w:r>
      <w:bookmarkEnd w:id="79"/>
      <w:bookmarkEnd w:id="80"/>
      <w:bookmarkEnd w:id="81"/>
      <w:bookmarkEnd w:id="82"/>
      <w:bookmarkEnd w:id="83"/>
      <w:bookmarkEnd w:id="84"/>
      <w:bookmarkEnd w:id="85"/>
      <w:bookmarkEnd w:id="86"/>
    </w:p>
    <w:p>
      <w:pPr>
        <w:spacing w:line="312" w:lineRule="auto"/>
        <w:ind w:firstLine="560"/>
        <w:rPr>
          <w:rFonts w:cs="Times New Roman"/>
        </w:rPr>
      </w:pPr>
      <w:r>
        <w:rPr>
          <w:rFonts w:hint="eastAsia" w:cs="Times New Roman"/>
        </w:rPr>
        <w:t>北大湖镇位于吉林省中部，永吉县东南部，北邻口前镇，西接双河镇，东与丰满区旺起镇毗邻，南与桦甸市横道河子乡以山为界，东经125°48′9″~126°40′1″，北纬43°18′7″~43°35′00″之间。吉桦公路贯穿南北，距永吉县火车站21公里，区域交通便利。</w:t>
      </w:r>
    </w:p>
    <w:p>
      <w:pPr>
        <w:spacing w:line="312" w:lineRule="auto"/>
        <w:ind w:firstLine="0" w:firstLineChars="0"/>
        <w:jc w:val="center"/>
        <w:rPr>
          <w:rFonts w:cs="Times New Roman"/>
        </w:rPr>
      </w:pPr>
      <w:r>
        <w:rPr>
          <w:rFonts w:cs="Times New Roman"/>
        </w:rPr>
        <w:drawing>
          <wp:inline distT="0" distB="0" distL="0" distR="0">
            <wp:extent cx="4413250" cy="3111500"/>
            <wp:effectExtent l="19050" t="19050" r="25400" b="12700"/>
            <wp:docPr id="4" name="图片 4" descr="E:\2、项目作业\1-吉林市\2-永吉县\03北大湖镇规划修改\03出图相关\位置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项目作业\1-吉林市\2-永吉县\03北大湖镇规划修改\03出图相关\位置示意图.jpg"/>
                    <pic:cNvPicPr>
                      <a:picLocks noChangeAspect="1" noChangeArrowheads="1"/>
                    </pic:cNvPicPr>
                  </pic:nvPicPr>
                  <pic:blipFill>
                    <a:blip r:embed="rId28">
                      <a:extLst>
                        <a:ext uri="{28A0092B-C50C-407E-A947-70E740481C1C}">
                          <a14:useLocalDpi xmlns:a14="http://schemas.microsoft.com/office/drawing/2010/main" val="0"/>
                        </a:ext>
                      </a:extLst>
                    </a:blip>
                    <a:srcRect l="714" r="-1" b="939"/>
                    <a:stretch>
                      <a:fillRect/>
                    </a:stretch>
                  </pic:blipFill>
                  <pic:spPr>
                    <a:xfrm>
                      <a:off x="0" y="0"/>
                      <a:ext cx="4416436" cy="3113746"/>
                    </a:xfrm>
                    <a:prstGeom prst="rect">
                      <a:avLst/>
                    </a:prstGeom>
                    <a:noFill/>
                    <a:ln w="9525" cap="flat" cmpd="sng" algn="ctr">
                      <a:solidFill>
                        <a:sysClr val="windowText" lastClr="000000"/>
                      </a:solidFill>
                      <a:prstDash val="solid"/>
                      <a:round/>
                      <a:headEnd type="none" w="med" len="med"/>
                      <a:tailEnd type="none" w="med" len="med"/>
                    </a:ln>
                  </pic:spPr>
                </pic:pic>
              </a:graphicData>
            </a:graphic>
          </wp:inline>
        </w:drawing>
      </w:r>
    </w:p>
    <w:p>
      <w:pPr>
        <w:snapToGrid w:val="0"/>
        <w:spacing w:line="312" w:lineRule="auto"/>
        <w:ind w:firstLine="0" w:firstLineChars="0"/>
        <w:jc w:val="center"/>
        <w:rPr>
          <w:rFonts w:cs="Times New Roman"/>
          <w:b/>
          <w:bCs/>
          <w:sz w:val="24"/>
          <w:szCs w:val="24"/>
        </w:rPr>
      </w:pPr>
      <w:r>
        <w:rPr>
          <w:rFonts w:hint="eastAsia" w:cs="Times New Roman"/>
          <w:b/>
          <w:bCs/>
          <w:sz w:val="24"/>
          <w:szCs w:val="24"/>
        </w:rPr>
        <w:t>图1-1  北大湖镇在永吉县的位置示意图</w:t>
      </w:r>
    </w:p>
    <w:p>
      <w:pPr>
        <w:pStyle w:val="4"/>
        <w:ind w:firstLine="643"/>
      </w:pPr>
      <w:bookmarkStart w:id="87" w:name="_Toc531340573"/>
      <w:bookmarkStart w:id="88" w:name="_Toc531340968"/>
      <w:bookmarkStart w:id="89" w:name="_Toc531620716"/>
      <w:bookmarkStart w:id="90" w:name="_Toc531780465"/>
      <w:bookmarkStart w:id="91" w:name="_Toc21791357"/>
      <w:bookmarkStart w:id="92" w:name="_Toc22646763"/>
      <w:bookmarkStart w:id="93" w:name="_Toc22654971"/>
      <w:bookmarkStart w:id="94" w:name="_Toc22716692"/>
      <w:r>
        <w:rPr>
          <w:rFonts w:hint="eastAsia"/>
        </w:rPr>
        <w:t>2、气候条件</w:t>
      </w:r>
      <w:bookmarkEnd w:id="87"/>
      <w:bookmarkEnd w:id="88"/>
      <w:bookmarkEnd w:id="89"/>
      <w:bookmarkEnd w:id="90"/>
      <w:bookmarkEnd w:id="91"/>
      <w:bookmarkEnd w:id="92"/>
      <w:bookmarkEnd w:id="93"/>
      <w:bookmarkEnd w:id="94"/>
    </w:p>
    <w:p>
      <w:pPr>
        <w:spacing w:line="312" w:lineRule="auto"/>
        <w:ind w:firstLine="560"/>
        <w:rPr>
          <w:rFonts w:cs="Times New Roman"/>
        </w:rPr>
      </w:pPr>
      <w:r>
        <w:rPr>
          <w:rFonts w:hint="eastAsia" w:cs="Times New Roman"/>
        </w:rPr>
        <w:t>北大湖镇属中温带大陆性季风气候，年平均气温4.9℃，年平均日照2284小时，年平均无霜期为125天。夏季高温多雨，秋季光照充足，昼夜温差大。</w:t>
      </w:r>
    </w:p>
    <w:p>
      <w:pPr>
        <w:pStyle w:val="4"/>
        <w:ind w:firstLine="643"/>
      </w:pPr>
      <w:bookmarkStart w:id="95" w:name="_Toc21791358"/>
      <w:bookmarkStart w:id="96" w:name="_Toc22646764"/>
      <w:bookmarkStart w:id="97" w:name="_Toc22654972"/>
      <w:bookmarkStart w:id="98" w:name="_Toc22716693"/>
      <w:r>
        <w:rPr>
          <w:rFonts w:hint="eastAsia"/>
        </w:rPr>
        <w:t>3、地形地貌</w:t>
      </w:r>
      <w:bookmarkEnd w:id="95"/>
      <w:bookmarkEnd w:id="96"/>
      <w:bookmarkEnd w:id="97"/>
      <w:bookmarkEnd w:id="98"/>
    </w:p>
    <w:p>
      <w:pPr>
        <w:spacing w:line="312" w:lineRule="auto"/>
        <w:ind w:firstLine="560"/>
        <w:rPr>
          <w:rFonts w:cs="Times New Roman"/>
        </w:rPr>
      </w:pPr>
      <w:r>
        <w:rPr>
          <w:rFonts w:hint="eastAsia" w:cs="Times New Roman"/>
        </w:rPr>
        <w:t>北大湖镇地处长白山西南麓向松嫩平原过度的半山区，地形以山地为主，素有“七山一水二分田”之称。</w:t>
      </w:r>
    </w:p>
    <w:p>
      <w:pPr>
        <w:pStyle w:val="4"/>
        <w:ind w:firstLine="643"/>
      </w:pPr>
      <w:bookmarkStart w:id="99" w:name="_Toc531340575"/>
      <w:bookmarkStart w:id="100" w:name="_Toc531340970"/>
      <w:bookmarkStart w:id="101" w:name="_Toc531620718"/>
      <w:bookmarkStart w:id="102" w:name="_Toc531780467"/>
      <w:bookmarkStart w:id="103" w:name="_Toc21791359"/>
      <w:bookmarkStart w:id="104" w:name="_Toc22646765"/>
      <w:bookmarkStart w:id="105" w:name="_Toc22654973"/>
      <w:bookmarkStart w:id="106" w:name="_Toc22716694"/>
      <w:r>
        <w:rPr>
          <w:rFonts w:hint="eastAsia"/>
        </w:rPr>
        <w:t>4、</w:t>
      </w:r>
      <w:bookmarkEnd w:id="99"/>
      <w:bookmarkEnd w:id="100"/>
      <w:bookmarkEnd w:id="101"/>
      <w:bookmarkEnd w:id="102"/>
      <w:r>
        <w:rPr>
          <w:rFonts w:hint="eastAsia"/>
        </w:rPr>
        <w:t>自然资源</w:t>
      </w:r>
      <w:bookmarkEnd w:id="103"/>
      <w:bookmarkEnd w:id="104"/>
      <w:bookmarkEnd w:id="105"/>
      <w:bookmarkEnd w:id="106"/>
    </w:p>
    <w:p>
      <w:pPr>
        <w:spacing w:line="312" w:lineRule="auto"/>
        <w:ind w:firstLine="562"/>
        <w:rPr>
          <w:rFonts w:cs="Times New Roman"/>
        </w:rPr>
      </w:pPr>
      <w:r>
        <w:rPr>
          <w:rFonts w:hint="eastAsia" w:cs="Times New Roman"/>
          <w:b/>
        </w:rPr>
        <w:t>水资源。</w:t>
      </w:r>
      <w:r>
        <w:rPr>
          <w:rFonts w:hint="eastAsia" w:cs="Times New Roman"/>
        </w:rPr>
        <w:t>北大湖镇境内有多条河流，水资源丰富。</w:t>
      </w:r>
    </w:p>
    <w:p>
      <w:pPr>
        <w:spacing w:line="312" w:lineRule="auto"/>
        <w:ind w:firstLine="562"/>
        <w:rPr>
          <w:rFonts w:cs="Times New Roman"/>
        </w:rPr>
      </w:pPr>
      <w:r>
        <w:rPr>
          <w:rFonts w:hint="eastAsia" w:cs="Times New Roman"/>
          <w:b/>
        </w:rPr>
        <w:t>森林资源</w:t>
      </w:r>
      <w:r>
        <w:rPr>
          <w:rFonts w:hint="eastAsia" w:cs="Times New Roman"/>
        </w:rPr>
        <w:t>。北大湖镇是永吉县最大的林区，境内林地资源丰富，且材质优良。</w:t>
      </w:r>
    </w:p>
    <w:p>
      <w:pPr>
        <w:spacing w:line="312" w:lineRule="auto"/>
        <w:ind w:firstLine="562"/>
        <w:rPr>
          <w:rFonts w:cs="Times New Roman"/>
        </w:rPr>
      </w:pPr>
      <w:r>
        <w:rPr>
          <w:rFonts w:hint="eastAsia" w:cs="Times New Roman"/>
          <w:b/>
        </w:rPr>
        <w:t>矿产资源</w:t>
      </w:r>
      <w:r>
        <w:rPr>
          <w:rFonts w:hint="eastAsia" w:cs="Times New Roman"/>
        </w:rPr>
        <w:t>。北大湖镇矿产资源丰富，品种有大理石、花岗石、方解石、石灰石、硫铁矿等，矿床贮量大、品位高，极具开发价值。</w:t>
      </w:r>
    </w:p>
    <w:p>
      <w:pPr>
        <w:pStyle w:val="4"/>
        <w:ind w:firstLine="643"/>
      </w:pPr>
      <w:r>
        <w:rPr>
          <w:rFonts w:hint="eastAsia"/>
        </w:rPr>
        <w:t>5、旅游资源</w:t>
      </w:r>
    </w:p>
    <w:p>
      <w:pPr>
        <w:spacing w:line="312" w:lineRule="auto"/>
        <w:ind w:firstLine="560"/>
        <w:rPr>
          <w:rFonts w:cs="Times New Roman"/>
        </w:rPr>
      </w:pPr>
      <w:r>
        <w:rPr>
          <w:rFonts w:hint="eastAsia" w:cs="Times New Roman"/>
        </w:rPr>
        <w:t>北大湖镇依托得天独厚的冰雪资源，大力发展体育旅游产业。2003年经省政府批准，北大壶体育旅游经济开发区正式成立。随着雪场各项配套设施的不断完善，北大湖镇的知名度也越来越高。目前中国吉林北大湖滑雪场是亚洲一流、国内最大的滑雪场，并已成功地承办了第八届、第九届、第十二届全国冬季运动会雪上项目的比赛。同时可供开发的小屯驼峰砬子怪石横生、洞穴连连，有着皇家美丽传说的官地庙、白马夫、御道桥、朝阳堡、老营盘、肇大鸡山等旅游景点每年都吸引众多的国内外游客和冰雪旅游爱好者前来休闲度假、旅游观光。</w:t>
      </w:r>
    </w:p>
    <w:p>
      <w:pPr>
        <w:pStyle w:val="3"/>
        <w:ind w:firstLine="199" w:firstLineChars="62"/>
      </w:pPr>
      <w:bookmarkStart w:id="107" w:name="_Toc28971270"/>
      <w:bookmarkStart w:id="108" w:name="_Toc22716695"/>
      <w:r>
        <w:rPr>
          <w:rFonts w:hint="eastAsia"/>
        </w:rPr>
        <w:t>（二）社会经济概况</w:t>
      </w:r>
      <w:bookmarkEnd w:id="107"/>
      <w:bookmarkEnd w:id="108"/>
    </w:p>
    <w:p>
      <w:pPr>
        <w:spacing w:line="312" w:lineRule="auto"/>
        <w:ind w:firstLine="560"/>
      </w:pPr>
      <w:r>
        <w:rPr>
          <w:rFonts w:hint="eastAsia"/>
          <w:kern w:val="0"/>
        </w:rPr>
        <w:t>北大湖镇辖区土地总面积452.61平方公里，全镇所辖16个行政村，1个街道，117个自然屯，217个村民小组。根据户籍人口统计，</w:t>
      </w:r>
      <w:r>
        <w:rPr>
          <w:kern w:val="0"/>
        </w:rPr>
        <w:t>201</w:t>
      </w:r>
      <w:r>
        <w:rPr>
          <w:rFonts w:hint="eastAsia"/>
          <w:kern w:val="0"/>
        </w:rPr>
        <w:t>8年，</w:t>
      </w:r>
      <w:r>
        <w:rPr>
          <w:rFonts w:hint="eastAsia"/>
        </w:rPr>
        <w:t>北大湖镇总人口</w:t>
      </w:r>
      <w:r>
        <w:t>38408</w:t>
      </w:r>
      <w:r>
        <w:rPr>
          <w:rFonts w:hint="eastAsia"/>
        </w:rPr>
        <w:t>人，其中，非农业人口</w:t>
      </w:r>
      <w:r>
        <w:t>4582</w:t>
      </w:r>
      <w:r>
        <w:rPr>
          <w:rFonts w:hint="eastAsia"/>
        </w:rPr>
        <w:t>人，农业人口33826人。与2006年相比，北大湖镇总人口年均增长率为</w:t>
      </w:r>
      <w:r>
        <w:t>-0.15%</w:t>
      </w:r>
      <w:r>
        <w:rPr>
          <w:rFonts w:hint="eastAsia"/>
        </w:rPr>
        <w:t>，非农业人口年均增长率为</w:t>
      </w:r>
      <w:r>
        <w:t>-5.98%</w:t>
      </w:r>
      <w:r>
        <w:rPr>
          <w:rFonts w:hint="eastAsia"/>
        </w:rPr>
        <w:t>，农业人口年均增长率为</w:t>
      </w:r>
      <w:r>
        <w:t>0.22%</w:t>
      </w:r>
      <w:r>
        <w:rPr>
          <w:rFonts w:hint="eastAsia"/>
        </w:rPr>
        <w:t>。按照可比价计算，2018年，北大湖镇社会固定资产投资3.25亿元，规模工业总产值实现5.03亿元，招商引资1.00亿元，农民人均纯收入12524元。</w:t>
      </w:r>
    </w:p>
    <w:p>
      <w:pPr>
        <w:ind w:firstLine="560"/>
      </w:pPr>
      <w:r>
        <w:rPr>
          <w:rFonts w:hint="eastAsia"/>
        </w:rPr>
        <w:t>随着农村产业结构调整步伐的不断加快，果品生产和黄牛养殖两个项目已成为支撑全镇个体经济的两大支柱产业。北大湖镇的“金红”苹果被吉林省人民政府评为优质地产水果之一，并远销至全国多个地区。以黄牛为主的养殖业近几年来发展迅速，被省政府确定为黄牛养殖基地镇。此外，梅花鹿、柞蚕及林蛙养殖也呈现出良好的发展态势。</w:t>
      </w:r>
    </w:p>
    <w:p>
      <w:pPr>
        <w:ind w:firstLine="560"/>
      </w:pPr>
      <w:r>
        <w:rPr>
          <w:rFonts w:hint="eastAsia"/>
        </w:rPr>
        <w:t>北大湖镇旅游资源丰富。随着开发资金的不断投入，借助北大湖镇区位和生态资源优势，着力发展旅游业，依托北大湖滑雪场突出发展冰雪旅游，着力推进北大湖旅游营地，打造自然景观游。北大湖镇积极发展生态旅游产业，以该镇特有的旅游资源和所处的地理条件为优势，大力依托该镇旅游产业，培育该镇新的经济增长点。</w:t>
      </w:r>
    </w:p>
    <w:p>
      <w:pPr>
        <w:pStyle w:val="3"/>
        <w:ind w:firstLine="199" w:firstLineChars="62"/>
      </w:pPr>
      <w:bookmarkStart w:id="109" w:name="_Toc28971271"/>
      <w:bookmarkStart w:id="110" w:name="_Toc22716696"/>
      <w:r>
        <w:rPr>
          <w:rFonts w:hint="eastAsia"/>
        </w:rPr>
        <w:t>（三）土地利用现状</w:t>
      </w:r>
      <w:bookmarkEnd w:id="109"/>
      <w:bookmarkEnd w:id="110"/>
    </w:p>
    <w:p>
      <w:pPr>
        <w:widowControl/>
        <w:spacing w:line="240" w:lineRule="auto"/>
        <w:ind w:firstLine="560"/>
        <w:rPr>
          <w:rFonts w:cs="Times New Roman"/>
        </w:rPr>
      </w:pPr>
      <w:r>
        <w:rPr>
          <w:rFonts w:hint="eastAsia" w:cs="Times New Roman"/>
        </w:rPr>
        <w:t>根据永吉县2018年土地利用变更调查数据，</w:t>
      </w:r>
      <w:r>
        <w:rPr>
          <w:rFonts w:cs="Times New Roman"/>
        </w:rPr>
        <w:t>2018年末，北大湖镇土地总面积45261.40公顷。其中，农用地42548.89公顷，占土地总面积的94.01%；建设用地1737.46公顷，占土地总面积的3.84%；其他土地975.04公顷，占土地总面积的2.15 %。详见表</w:t>
      </w:r>
      <w:r>
        <w:rPr>
          <w:rFonts w:hint="eastAsia" w:cs="Times New Roman"/>
        </w:rPr>
        <w:t>1</w:t>
      </w:r>
      <w:r>
        <w:rPr>
          <w:rFonts w:cs="Times New Roman"/>
        </w:rPr>
        <w:t>-1。</w:t>
      </w:r>
    </w:p>
    <w:p>
      <w:pPr>
        <w:pStyle w:val="4"/>
        <w:ind w:firstLine="643"/>
      </w:pPr>
      <w:bookmarkStart w:id="111" w:name="_Toc527468269"/>
      <w:bookmarkStart w:id="112" w:name="_Toc530297607"/>
      <w:bookmarkStart w:id="113" w:name="_Toc530300321"/>
      <w:bookmarkStart w:id="114" w:name="_Toc22654976"/>
      <w:bookmarkStart w:id="115" w:name="_Toc22716697"/>
      <w:bookmarkStart w:id="116" w:name="_Toc22646768"/>
      <w:bookmarkStart w:id="117" w:name="_Toc21791362"/>
      <w:bookmarkStart w:id="118" w:name="_Toc531780470"/>
      <w:bookmarkStart w:id="119" w:name="_Toc531620721"/>
      <w:bookmarkStart w:id="120" w:name="_Toc531340973"/>
      <w:bookmarkStart w:id="121" w:name="_Toc531340578"/>
      <w:bookmarkStart w:id="122" w:name="_Toc530398493"/>
      <w:r>
        <w:rPr>
          <w:rFonts w:hint="eastAsia"/>
        </w:rPr>
        <w:t>1、农用地</w:t>
      </w:r>
      <w:bookmarkEnd w:id="111"/>
      <w:bookmarkEnd w:id="112"/>
      <w:bookmarkEnd w:id="113"/>
      <w:bookmarkEnd w:id="114"/>
      <w:bookmarkEnd w:id="115"/>
      <w:bookmarkEnd w:id="116"/>
      <w:bookmarkEnd w:id="117"/>
      <w:bookmarkEnd w:id="118"/>
      <w:bookmarkEnd w:id="119"/>
      <w:bookmarkEnd w:id="120"/>
      <w:bookmarkEnd w:id="121"/>
      <w:bookmarkEnd w:id="122"/>
    </w:p>
    <w:p>
      <w:pPr>
        <w:spacing w:line="312" w:lineRule="auto"/>
        <w:ind w:firstLine="560"/>
        <w:rPr>
          <w:rFonts w:cs="Times New Roman"/>
        </w:rPr>
      </w:pPr>
      <w:r>
        <w:rPr>
          <w:rFonts w:hint="eastAsia" w:cs="Times New Roman"/>
        </w:rPr>
        <w:t>农用地中，耕地</w:t>
      </w:r>
      <w:r>
        <w:rPr>
          <w:rFonts w:cs="Times New Roman"/>
        </w:rPr>
        <w:t>17471.42公顷</w:t>
      </w:r>
      <w:r>
        <w:rPr>
          <w:rFonts w:hint="eastAsia" w:cs="Times New Roman"/>
        </w:rPr>
        <w:t>，占土地总面积的</w:t>
      </w:r>
      <w:r>
        <w:rPr>
          <w:rFonts w:cs="Times New Roman"/>
        </w:rPr>
        <w:t>38.60%</w:t>
      </w:r>
      <w:r>
        <w:rPr>
          <w:rFonts w:hint="eastAsia" w:cs="Times New Roman"/>
        </w:rPr>
        <w:t>。其中，水田</w:t>
      </w:r>
      <w:r>
        <w:rPr>
          <w:rFonts w:cs="Times New Roman"/>
        </w:rPr>
        <w:t>1911.85</w:t>
      </w:r>
      <w:r>
        <w:rPr>
          <w:rFonts w:hint="eastAsia" w:cs="Times New Roman"/>
        </w:rPr>
        <w:t>公顷，占耕地面积的10.94%；园地</w:t>
      </w:r>
      <w:r>
        <w:rPr>
          <w:rFonts w:cs="Times New Roman"/>
        </w:rPr>
        <w:t>279.06</w:t>
      </w:r>
      <w:r>
        <w:rPr>
          <w:rFonts w:hint="eastAsia" w:cs="Times New Roman"/>
        </w:rPr>
        <w:t>公顷，占土地总面积的</w:t>
      </w:r>
      <w:r>
        <w:rPr>
          <w:rFonts w:cs="Times New Roman"/>
        </w:rPr>
        <w:t>0.62%</w:t>
      </w:r>
      <w:r>
        <w:rPr>
          <w:rFonts w:hint="eastAsia" w:cs="Times New Roman"/>
        </w:rPr>
        <w:t>；林地</w:t>
      </w:r>
      <w:r>
        <w:rPr>
          <w:rFonts w:cs="Times New Roman"/>
        </w:rPr>
        <w:t>24601.01</w:t>
      </w:r>
      <w:r>
        <w:rPr>
          <w:rFonts w:hint="eastAsia" w:cs="Times New Roman"/>
        </w:rPr>
        <w:t>公顷，占土地总面积的</w:t>
      </w:r>
      <w:r>
        <w:rPr>
          <w:rFonts w:cs="Times New Roman"/>
        </w:rPr>
        <w:t>54.35%</w:t>
      </w:r>
      <w:r>
        <w:rPr>
          <w:rFonts w:hint="eastAsia" w:cs="Times New Roman"/>
        </w:rPr>
        <w:t>；其他农用地</w:t>
      </w:r>
      <w:r>
        <w:rPr>
          <w:rFonts w:cs="Times New Roman"/>
        </w:rPr>
        <w:t>197.40</w:t>
      </w:r>
      <w:r>
        <w:rPr>
          <w:rFonts w:hint="eastAsia" w:cs="Times New Roman"/>
        </w:rPr>
        <w:t>公顷，占土地总面积的</w:t>
      </w:r>
      <w:r>
        <w:rPr>
          <w:rFonts w:cs="Times New Roman"/>
        </w:rPr>
        <w:t>0.44%</w:t>
      </w:r>
      <w:r>
        <w:rPr>
          <w:rFonts w:hint="eastAsia" w:cs="Times New Roman"/>
        </w:rPr>
        <w:t>。</w:t>
      </w:r>
    </w:p>
    <w:p>
      <w:pPr>
        <w:ind w:firstLine="560"/>
        <w:jc w:val="left"/>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根据永吉县2018年耕地质量等别年度更新评价成果，北大湖镇2018年现状耕地中，国家利用等为10等</w:t>
      </w:r>
      <w:r>
        <w:rPr>
          <w:rFonts w:cs="Times New Roman"/>
          <w:color w:val="000000" w:themeColor="text1"/>
          <w:szCs w:val="28"/>
          <w14:textFill>
            <w14:solidFill>
              <w14:schemeClr w14:val="tx1"/>
            </w14:solidFill>
          </w14:textFill>
        </w:rPr>
        <w:t>1049</w:t>
      </w:r>
      <w:r>
        <w:rPr>
          <w:rFonts w:hint="eastAsia" w:cs="Times New Roman"/>
          <w:color w:val="000000" w:themeColor="text1"/>
          <w:szCs w:val="28"/>
          <w14:textFill>
            <w14:solidFill>
              <w14:schemeClr w14:val="tx1"/>
            </w14:solidFill>
          </w14:textFill>
        </w:rPr>
        <w:t>1</w:t>
      </w:r>
      <w:r>
        <w:rPr>
          <w:rFonts w:cs="Times New Roman"/>
          <w:color w:val="000000" w:themeColor="text1"/>
          <w:szCs w:val="28"/>
          <w14:textFill>
            <w14:solidFill>
              <w14:schemeClr w14:val="tx1"/>
            </w14:solidFill>
          </w14:textFill>
        </w:rPr>
        <w:t>.</w:t>
      </w:r>
      <w:r>
        <w:rPr>
          <w:rFonts w:hint="eastAsia" w:cs="Times New Roman"/>
          <w:color w:val="000000" w:themeColor="text1"/>
          <w:szCs w:val="28"/>
          <w14:textFill>
            <w14:solidFill>
              <w14:schemeClr w14:val="tx1"/>
            </w14:solidFill>
          </w14:textFill>
        </w:rPr>
        <w:t>10公顷，占耕地面积的60.05</w:t>
      </w:r>
      <w:r>
        <w:rPr>
          <w:rFonts w:cs="Times New Roman"/>
          <w:color w:val="000000" w:themeColor="text1"/>
          <w:szCs w:val="28"/>
          <w14:textFill>
            <w14:solidFill>
              <w14:schemeClr w14:val="tx1"/>
            </w14:solidFill>
          </w14:textFill>
        </w:rPr>
        <w:t>%；</w:t>
      </w:r>
      <w:r>
        <w:rPr>
          <w:rFonts w:hint="eastAsia" w:cs="Times New Roman"/>
          <w:color w:val="000000" w:themeColor="text1"/>
          <w:szCs w:val="28"/>
          <w14:textFill>
            <w14:solidFill>
              <w14:schemeClr w14:val="tx1"/>
            </w14:solidFill>
          </w14:textFill>
        </w:rPr>
        <w:t>11等</w:t>
      </w:r>
      <w:r>
        <w:rPr>
          <w:rFonts w:cs="Times New Roman"/>
          <w:color w:val="000000" w:themeColor="text1"/>
          <w:szCs w:val="28"/>
          <w14:textFill>
            <w14:solidFill>
              <w14:schemeClr w14:val="tx1"/>
            </w14:solidFill>
          </w14:textFill>
        </w:rPr>
        <w:t>6099.78</w:t>
      </w:r>
      <w:r>
        <w:rPr>
          <w:rFonts w:hint="eastAsia" w:cs="Times New Roman"/>
          <w:color w:val="000000" w:themeColor="text1"/>
          <w:szCs w:val="28"/>
          <w14:textFill>
            <w14:solidFill>
              <w14:schemeClr w14:val="tx1"/>
            </w14:solidFill>
          </w14:textFill>
        </w:rPr>
        <w:t>公顷，占耕地面积的34.91</w:t>
      </w:r>
      <w:r>
        <w:rPr>
          <w:rFonts w:cs="Times New Roman"/>
          <w:color w:val="000000" w:themeColor="text1"/>
          <w:szCs w:val="28"/>
          <w14:textFill>
            <w14:solidFill>
              <w14:schemeClr w14:val="tx1"/>
            </w14:solidFill>
          </w14:textFill>
        </w:rPr>
        <w:t>%</w:t>
      </w:r>
      <w:r>
        <w:rPr>
          <w:rFonts w:hint="eastAsia" w:cs="Times New Roman"/>
          <w:color w:val="000000" w:themeColor="text1"/>
          <w:szCs w:val="28"/>
          <w14:textFill>
            <w14:solidFill>
              <w14:schemeClr w14:val="tx1"/>
            </w14:solidFill>
          </w14:textFill>
        </w:rPr>
        <w:t>；12等</w:t>
      </w:r>
      <w:r>
        <w:rPr>
          <w:rFonts w:cs="Times New Roman"/>
          <w:color w:val="000000" w:themeColor="text1"/>
          <w:szCs w:val="28"/>
          <w14:textFill>
            <w14:solidFill>
              <w14:schemeClr w14:val="tx1"/>
            </w14:solidFill>
          </w14:textFill>
        </w:rPr>
        <w:t>880.54</w:t>
      </w:r>
      <w:r>
        <w:rPr>
          <w:rFonts w:hint="eastAsia" w:cs="Times New Roman"/>
          <w:color w:val="000000" w:themeColor="text1"/>
          <w:szCs w:val="28"/>
          <w14:textFill>
            <w14:solidFill>
              <w14:schemeClr w14:val="tx1"/>
            </w14:solidFill>
          </w14:textFill>
        </w:rPr>
        <w:t>公顷，占耕地面积的5.04</w:t>
      </w:r>
      <w:r>
        <w:rPr>
          <w:rFonts w:cs="Times New Roman"/>
          <w:color w:val="000000" w:themeColor="text1"/>
          <w:szCs w:val="28"/>
          <w14:textFill>
            <w14:solidFill>
              <w14:schemeClr w14:val="tx1"/>
            </w14:solidFill>
          </w14:textFill>
        </w:rPr>
        <w:t>%</w:t>
      </w:r>
      <w:r>
        <w:rPr>
          <w:rFonts w:hint="eastAsia" w:cs="Times New Roman"/>
          <w:color w:val="000000" w:themeColor="text1"/>
          <w:szCs w:val="28"/>
          <w14:textFill>
            <w14:solidFill>
              <w14:schemeClr w14:val="tx1"/>
            </w14:solidFill>
          </w14:textFill>
        </w:rPr>
        <w:t>。</w:t>
      </w:r>
    </w:p>
    <w:p>
      <w:pPr>
        <w:pStyle w:val="4"/>
        <w:ind w:firstLine="643"/>
      </w:pPr>
      <w:bookmarkStart w:id="123" w:name="_Toc22654977"/>
      <w:bookmarkStart w:id="124" w:name="_Toc22716698"/>
      <w:bookmarkStart w:id="125" w:name="_Toc21791363"/>
      <w:bookmarkStart w:id="126" w:name="_Toc22646769"/>
      <w:bookmarkStart w:id="127" w:name="_Toc531620722"/>
      <w:bookmarkStart w:id="128" w:name="_Toc531780471"/>
      <w:bookmarkStart w:id="129" w:name="_Toc531340579"/>
      <w:bookmarkStart w:id="130" w:name="_Toc530300322"/>
      <w:bookmarkStart w:id="131" w:name="_Toc531340974"/>
      <w:bookmarkStart w:id="132" w:name="_Toc530398494"/>
      <w:bookmarkStart w:id="133" w:name="_Toc527468270"/>
      <w:bookmarkStart w:id="134" w:name="_Toc530297608"/>
      <w:r>
        <w:rPr>
          <w:rFonts w:hint="eastAsia"/>
        </w:rPr>
        <w:t>2、</w:t>
      </w:r>
      <w:r>
        <w:t>建设用地</w:t>
      </w:r>
      <w:bookmarkEnd w:id="123"/>
      <w:bookmarkEnd w:id="124"/>
      <w:bookmarkEnd w:id="125"/>
      <w:bookmarkEnd w:id="126"/>
      <w:bookmarkEnd w:id="127"/>
      <w:bookmarkEnd w:id="128"/>
      <w:bookmarkEnd w:id="129"/>
      <w:bookmarkEnd w:id="130"/>
      <w:bookmarkEnd w:id="131"/>
      <w:bookmarkEnd w:id="132"/>
      <w:bookmarkEnd w:id="133"/>
      <w:bookmarkEnd w:id="134"/>
    </w:p>
    <w:p>
      <w:pPr>
        <w:spacing w:line="312" w:lineRule="auto"/>
        <w:ind w:firstLine="560"/>
        <w:rPr>
          <w:rFonts w:cs="Times New Roman"/>
        </w:rPr>
      </w:pPr>
      <w:r>
        <w:rPr>
          <w:rFonts w:hint="eastAsia" w:cs="Times New Roman"/>
        </w:rPr>
        <w:t>建设用地中，城乡建设用地</w:t>
      </w:r>
      <w:r>
        <w:rPr>
          <w:rFonts w:cs="Times New Roman"/>
        </w:rPr>
        <w:t>1197.70</w:t>
      </w:r>
      <w:r>
        <w:rPr>
          <w:rFonts w:hint="eastAsia" w:cs="Times New Roman"/>
        </w:rPr>
        <w:t>公顷，占土地总面积的</w:t>
      </w:r>
      <w:r>
        <w:rPr>
          <w:rFonts w:cs="Times New Roman"/>
        </w:rPr>
        <w:t>2.65%</w:t>
      </w:r>
      <w:r>
        <w:rPr>
          <w:rFonts w:hint="eastAsia" w:cs="Times New Roman"/>
        </w:rPr>
        <w:t>。其中，建制镇</w:t>
      </w:r>
      <w:r>
        <w:rPr>
          <w:rFonts w:cs="Times New Roman"/>
        </w:rPr>
        <w:t>182.01</w:t>
      </w:r>
      <w:r>
        <w:rPr>
          <w:rFonts w:hint="eastAsia" w:cs="Times New Roman"/>
        </w:rPr>
        <w:t>公顷，占土地总面积的</w:t>
      </w:r>
      <w:r>
        <w:rPr>
          <w:rFonts w:cs="Times New Roman"/>
        </w:rPr>
        <w:t>0.</w:t>
      </w:r>
      <w:r>
        <w:rPr>
          <w:rFonts w:hint="eastAsia" w:cs="Times New Roman"/>
        </w:rPr>
        <w:t>40</w:t>
      </w:r>
      <w:r>
        <w:rPr>
          <w:rFonts w:cs="Times New Roman"/>
        </w:rPr>
        <w:t>%</w:t>
      </w:r>
      <w:r>
        <w:rPr>
          <w:rFonts w:hint="eastAsia" w:cs="Times New Roman"/>
        </w:rPr>
        <w:t>；村庄</w:t>
      </w:r>
      <w:r>
        <w:rPr>
          <w:rFonts w:cs="Times New Roman"/>
        </w:rPr>
        <w:t>948.89</w:t>
      </w:r>
      <w:r>
        <w:rPr>
          <w:rFonts w:hint="eastAsia" w:cs="Times New Roman"/>
        </w:rPr>
        <w:t>公顷，占土地总面积的</w:t>
      </w:r>
      <w:r>
        <w:rPr>
          <w:rFonts w:cs="Times New Roman"/>
        </w:rPr>
        <w:t>2.10%</w:t>
      </w:r>
      <w:r>
        <w:rPr>
          <w:rFonts w:hint="eastAsia" w:cs="Times New Roman"/>
        </w:rPr>
        <w:t>；采矿用地</w:t>
      </w:r>
      <w:r>
        <w:rPr>
          <w:rFonts w:cs="Times New Roman"/>
        </w:rPr>
        <w:t>66.80</w:t>
      </w:r>
      <w:r>
        <w:rPr>
          <w:rFonts w:hint="eastAsia" w:cs="Times New Roman"/>
        </w:rPr>
        <w:t>公顷，占土地总面积的</w:t>
      </w:r>
      <w:r>
        <w:rPr>
          <w:rFonts w:cs="Times New Roman"/>
        </w:rPr>
        <w:t>0.1</w:t>
      </w:r>
      <w:r>
        <w:rPr>
          <w:rFonts w:hint="eastAsia" w:cs="Times New Roman"/>
        </w:rPr>
        <w:t>5</w:t>
      </w:r>
      <w:r>
        <w:rPr>
          <w:rFonts w:cs="Times New Roman"/>
        </w:rPr>
        <w:t>%</w:t>
      </w:r>
      <w:r>
        <w:rPr>
          <w:rFonts w:hint="eastAsia" w:cs="Times New Roman"/>
        </w:rPr>
        <w:t>。交通水利用地375.77公顷，占土地总面积的0.83%；其他建设用地</w:t>
      </w:r>
      <w:r>
        <w:rPr>
          <w:rFonts w:cs="Times New Roman"/>
        </w:rPr>
        <w:t>163.99</w:t>
      </w:r>
      <w:r>
        <w:rPr>
          <w:rFonts w:hint="eastAsia" w:cs="Times New Roman"/>
        </w:rPr>
        <w:t>公顷，占土地总面积的</w:t>
      </w:r>
      <w:r>
        <w:rPr>
          <w:rFonts w:cs="Times New Roman"/>
        </w:rPr>
        <w:t>0.36</w:t>
      </w:r>
      <w:r>
        <w:rPr>
          <w:rFonts w:hint="eastAsia" w:cs="Times New Roman"/>
        </w:rPr>
        <w:t>%。</w:t>
      </w:r>
    </w:p>
    <w:p>
      <w:pPr>
        <w:pStyle w:val="4"/>
        <w:ind w:firstLine="643"/>
      </w:pPr>
      <w:bookmarkStart w:id="135" w:name="_Toc530300323"/>
      <w:bookmarkStart w:id="136" w:name="_Toc530297609"/>
      <w:bookmarkStart w:id="137" w:name="_Toc527468271"/>
      <w:bookmarkStart w:id="138" w:name="_Toc530398495"/>
      <w:bookmarkStart w:id="139" w:name="_Toc531340580"/>
      <w:bookmarkStart w:id="140" w:name="_Toc531340975"/>
      <w:bookmarkStart w:id="141" w:name="_Toc531620723"/>
      <w:bookmarkStart w:id="142" w:name="_Toc531780472"/>
      <w:bookmarkStart w:id="143" w:name="_Toc21791364"/>
      <w:bookmarkStart w:id="144" w:name="_Toc22646770"/>
      <w:bookmarkStart w:id="145" w:name="_Toc22654978"/>
      <w:bookmarkStart w:id="146" w:name="_Toc22716699"/>
      <w:r>
        <w:rPr>
          <w:rFonts w:hint="eastAsia"/>
        </w:rPr>
        <w:t>3、</w:t>
      </w:r>
      <w:r>
        <w:t>其他土地</w:t>
      </w:r>
      <w:bookmarkEnd w:id="135"/>
      <w:bookmarkEnd w:id="136"/>
      <w:bookmarkEnd w:id="137"/>
      <w:bookmarkEnd w:id="138"/>
      <w:bookmarkEnd w:id="139"/>
      <w:bookmarkEnd w:id="140"/>
      <w:bookmarkEnd w:id="141"/>
      <w:bookmarkEnd w:id="142"/>
      <w:bookmarkEnd w:id="143"/>
      <w:bookmarkEnd w:id="144"/>
      <w:bookmarkEnd w:id="145"/>
      <w:bookmarkEnd w:id="146"/>
    </w:p>
    <w:p>
      <w:pPr>
        <w:spacing w:line="312" w:lineRule="auto"/>
        <w:ind w:firstLine="560"/>
        <w:rPr>
          <w:rFonts w:cs="Times New Roman"/>
        </w:rPr>
        <w:sectPr>
          <w:footerReference r:id="rId13" w:type="default"/>
          <w:pgSz w:w="11906" w:h="16838"/>
          <w:pgMar w:top="1440" w:right="1800" w:bottom="1440" w:left="1800" w:header="851" w:footer="992" w:gutter="0"/>
          <w:cols w:space="425" w:num="1"/>
          <w:docGrid w:type="lines" w:linePitch="312" w:charSpace="0"/>
        </w:sectPr>
      </w:pPr>
      <w:r>
        <w:rPr>
          <w:rFonts w:cs="Times New Roman"/>
        </w:rPr>
        <w:t>其他土地中</w:t>
      </w:r>
      <w:r>
        <w:rPr>
          <w:rFonts w:hint="eastAsia" w:cs="Times New Roman"/>
        </w:rPr>
        <w:t>，水域</w:t>
      </w:r>
      <w:r>
        <w:rPr>
          <w:rFonts w:cs="Times New Roman"/>
        </w:rPr>
        <w:t>328.12</w:t>
      </w:r>
      <w:r>
        <w:rPr>
          <w:rFonts w:hint="eastAsia" w:cs="Times New Roman"/>
        </w:rPr>
        <w:t>公顷，占土地总面积的</w:t>
      </w:r>
      <w:r>
        <w:rPr>
          <w:rFonts w:cs="Times New Roman"/>
        </w:rPr>
        <w:t>0.72%</w:t>
      </w:r>
      <w:r>
        <w:rPr>
          <w:rFonts w:hint="eastAsia" w:cs="Times New Roman"/>
        </w:rPr>
        <w:t>；未利用地</w:t>
      </w:r>
      <w:r>
        <w:rPr>
          <w:rFonts w:cs="Times New Roman"/>
        </w:rPr>
        <w:t>646.92</w:t>
      </w:r>
      <w:r>
        <w:rPr>
          <w:rFonts w:hint="eastAsia" w:cs="Times New Roman"/>
        </w:rPr>
        <w:t>公顷，占土地总面积的</w:t>
      </w:r>
      <w:r>
        <w:rPr>
          <w:rFonts w:cs="Times New Roman"/>
        </w:rPr>
        <w:t>1.43%</w:t>
      </w:r>
      <w:r>
        <w:rPr>
          <w:rFonts w:hint="eastAsia" w:cs="Times New Roman"/>
        </w:rPr>
        <w:t>。</w:t>
      </w:r>
    </w:p>
    <w:bookmarkEnd w:id="78"/>
    <w:p>
      <w:pPr>
        <w:snapToGrid w:val="0"/>
        <w:spacing w:line="312" w:lineRule="auto"/>
        <w:ind w:firstLine="0" w:firstLineChars="0"/>
        <w:jc w:val="center"/>
        <w:rPr>
          <w:rFonts w:cs="Times New Roman"/>
          <w:b/>
          <w:bCs/>
          <w:sz w:val="24"/>
          <w:szCs w:val="24"/>
        </w:rPr>
      </w:pPr>
      <w:bookmarkStart w:id="147" w:name="_Toc470096899"/>
      <w:bookmarkStart w:id="148" w:name="_Toc469995080"/>
      <w:bookmarkStart w:id="149" w:name="_Toc476579709"/>
      <w:bookmarkStart w:id="150" w:name="_Toc470637910"/>
      <w:r>
        <w:rPr>
          <w:rFonts w:cs="Times New Roman"/>
          <w:b/>
          <w:bCs/>
          <w:sz w:val="24"/>
          <w:szCs w:val="24"/>
        </w:rPr>
        <w:t>表</w:t>
      </w:r>
      <w:r>
        <w:rPr>
          <w:rFonts w:hint="eastAsia" w:cs="Times New Roman"/>
          <w:b/>
          <w:bCs/>
          <w:sz w:val="24"/>
          <w:szCs w:val="24"/>
        </w:rPr>
        <w:t>1</w:t>
      </w:r>
      <w:r>
        <w:rPr>
          <w:rFonts w:cs="Times New Roman"/>
          <w:b/>
          <w:bCs/>
          <w:sz w:val="24"/>
          <w:szCs w:val="24"/>
        </w:rPr>
        <w:t>-1  北大湖镇201</w:t>
      </w:r>
      <w:r>
        <w:rPr>
          <w:rFonts w:hint="eastAsia" w:cs="Times New Roman"/>
          <w:b/>
          <w:bCs/>
          <w:sz w:val="24"/>
          <w:szCs w:val="24"/>
        </w:rPr>
        <w:t>8</w:t>
      </w:r>
      <w:r>
        <w:rPr>
          <w:rFonts w:cs="Times New Roman"/>
          <w:b/>
          <w:bCs/>
          <w:sz w:val="24"/>
          <w:szCs w:val="24"/>
        </w:rPr>
        <w:t>年土地利用现状</w:t>
      </w:r>
      <w:bookmarkEnd w:id="147"/>
      <w:bookmarkEnd w:id="148"/>
      <w:bookmarkEnd w:id="149"/>
      <w:bookmarkEnd w:id="150"/>
    </w:p>
    <w:p>
      <w:pPr>
        <w:ind w:firstLine="480"/>
        <w:jc w:val="right"/>
        <w:rPr>
          <w:sz w:val="24"/>
        </w:rPr>
      </w:pPr>
      <w:r>
        <w:rPr>
          <w:sz w:val="24"/>
        </w:rPr>
        <w:t>单位：公顷</w:t>
      </w:r>
      <w:r>
        <w:rPr>
          <w:rFonts w:hint="eastAsia"/>
          <w:sz w:val="24"/>
        </w:rPr>
        <w:t>、%</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68"/>
        <w:gridCol w:w="2187"/>
        <w:gridCol w:w="2903"/>
        <w:gridCol w:w="1091"/>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672"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地  类</w:t>
            </w:r>
          </w:p>
        </w:tc>
        <w:tc>
          <w:tcPr>
            <w:tcW w:w="64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面积</w:t>
            </w:r>
          </w:p>
        </w:tc>
        <w:tc>
          <w:tcPr>
            <w:tcW w:w="688"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比重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672"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土地总面积</w:t>
            </w:r>
          </w:p>
        </w:tc>
        <w:tc>
          <w:tcPr>
            <w:tcW w:w="640" w:type="pct"/>
            <w:shd w:val="clear" w:color="auto" w:fill="auto"/>
            <w:noWrap/>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45261.40</w:t>
            </w:r>
          </w:p>
        </w:tc>
        <w:tc>
          <w:tcPr>
            <w:tcW w:w="688"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农用地</w:t>
            </w: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耕地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17471.42</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38.60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园地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279.06</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林地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24601.01</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54.35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其他农用地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197.40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农用地合计</w:t>
            </w:r>
          </w:p>
        </w:tc>
        <w:tc>
          <w:tcPr>
            <w:tcW w:w="640"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42548.89</w:t>
            </w:r>
          </w:p>
        </w:tc>
        <w:tc>
          <w:tcPr>
            <w:tcW w:w="688"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94.01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86"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建设用地</w:t>
            </w:r>
          </w:p>
        </w:tc>
        <w:tc>
          <w:tcPr>
            <w:tcW w:w="1283"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城乡建设用地</w:t>
            </w: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建制镇</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182.01</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村庄</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948.89</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采矿用地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66.80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其他独立建设用地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小计</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1197.70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2.65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交通水利用地</w:t>
            </w: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铁路用地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公路用地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183.67</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水库水面</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174.62</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水工建筑物用地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17.48</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小计</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375.77</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1283"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其他建设用地</w:t>
            </w:r>
          </w:p>
        </w:tc>
        <w:tc>
          <w:tcPr>
            <w:tcW w:w="1702"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风景名胜及特殊用地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163.99</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建设用地合计</w:t>
            </w:r>
          </w:p>
        </w:tc>
        <w:tc>
          <w:tcPr>
            <w:tcW w:w="640"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1737.46</w:t>
            </w:r>
          </w:p>
        </w:tc>
        <w:tc>
          <w:tcPr>
            <w:tcW w:w="688"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其他土地</w:t>
            </w: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水域</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328.12</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滩涂沼泽</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未利用地</w:t>
            </w:r>
          </w:p>
        </w:tc>
        <w:tc>
          <w:tcPr>
            <w:tcW w:w="640"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646.92</w:t>
            </w:r>
          </w:p>
        </w:tc>
        <w:tc>
          <w:tcPr>
            <w:tcW w:w="688"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86" w:type="pct"/>
            <w:vMerge w:val="continue"/>
            <w:vAlign w:val="center"/>
          </w:tcPr>
          <w:p>
            <w:pPr>
              <w:widowControl/>
              <w:spacing w:line="240" w:lineRule="auto"/>
              <w:ind w:firstLine="0" w:firstLineChars="0"/>
              <w:jc w:val="left"/>
              <w:rPr>
                <w:rFonts w:ascii="仿宋_GB2312" w:hAnsi="宋体" w:cs="宋体"/>
                <w:color w:val="000000"/>
                <w:kern w:val="0"/>
                <w:sz w:val="21"/>
              </w:rPr>
            </w:pPr>
          </w:p>
        </w:tc>
        <w:tc>
          <w:tcPr>
            <w:tcW w:w="2985"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其他土地合计</w:t>
            </w:r>
          </w:p>
        </w:tc>
        <w:tc>
          <w:tcPr>
            <w:tcW w:w="640"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975.04</w:t>
            </w:r>
          </w:p>
        </w:tc>
        <w:tc>
          <w:tcPr>
            <w:tcW w:w="688"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2.15</w:t>
            </w:r>
          </w:p>
        </w:tc>
      </w:tr>
    </w:tbl>
    <w:p>
      <w:pPr>
        <w:ind w:firstLine="0" w:firstLineChars="0"/>
        <w:jc w:val="left"/>
        <w:rPr>
          <w:sz w:val="18"/>
          <w:szCs w:val="18"/>
        </w:rPr>
      </w:pPr>
      <w:r>
        <w:rPr>
          <w:sz w:val="18"/>
          <w:szCs w:val="18"/>
        </w:rPr>
        <w:t>注：数据来源于</w:t>
      </w:r>
      <w:r>
        <w:rPr>
          <w:rFonts w:hint="eastAsia"/>
          <w:sz w:val="18"/>
          <w:szCs w:val="18"/>
        </w:rPr>
        <w:t>永吉县</w:t>
      </w:r>
      <w:r>
        <w:rPr>
          <w:sz w:val="18"/>
          <w:szCs w:val="18"/>
        </w:rPr>
        <w:t>201</w:t>
      </w:r>
      <w:r>
        <w:rPr>
          <w:rFonts w:hint="eastAsia"/>
          <w:sz w:val="18"/>
          <w:szCs w:val="18"/>
        </w:rPr>
        <w:t>8</w:t>
      </w:r>
      <w:r>
        <w:rPr>
          <w:sz w:val="18"/>
          <w:szCs w:val="18"/>
        </w:rPr>
        <w:t>年土地利用变更调查成果。</w:t>
      </w:r>
    </w:p>
    <w:p>
      <w:pPr>
        <w:pStyle w:val="3"/>
        <w:ind w:firstLine="199" w:firstLineChars="62"/>
      </w:pPr>
      <w:bookmarkStart w:id="151" w:name="_Toc22716700"/>
      <w:bookmarkStart w:id="152" w:name="_Toc28971272"/>
      <w:r>
        <w:rPr>
          <w:rFonts w:hint="eastAsia"/>
        </w:rPr>
        <w:t>（四）土地利用现状特点</w:t>
      </w:r>
      <w:bookmarkEnd w:id="151"/>
      <w:bookmarkEnd w:id="152"/>
    </w:p>
    <w:p>
      <w:pPr>
        <w:pStyle w:val="4"/>
        <w:ind w:firstLine="562"/>
        <w:rPr>
          <w:sz w:val="28"/>
        </w:rPr>
      </w:pPr>
      <w:bookmarkStart w:id="153" w:name="_Toc22646772"/>
      <w:bookmarkStart w:id="154" w:name="_Toc22654980"/>
      <w:bookmarkStart w:id="155" w:name="_Toc22716701"/>
      <w:r>
        <w:rPr>
          <w:rFonts w:hint="eastAsia"/>
          <w:sz w:val="28"/>
        </w:rPr>
        <w:t>1</w:t>
      </w:r>
      <w:r>
        <w:rPr>
          <w:sz w:val="28"/>
        </w:rPr>
        <w:t>、</w:t>
      </w:r>
      <w:r>
        <w:rPr>
          <w:rFonts w:hint="eastAsia"/>
          <w:sz w:val="28"/>
        </w:rPr>
        <w:t>土地供需矛盾加剧，土地节约集约利用程度有待提高</w:t>
      </w:r>
      <w:bookmarkEnd w:id="153"/>
      <w:bookmarkEnd w:id="154"/>
      <w:bookmarkEnd w:id="155"/>
    </w:p>
    <w:p>
      <w:pPr>
        <w:spacing w:line="312" w:lineRule="auto"/>
        <w:ind w:firstLine="560"/>
        <w:rPr>
          <w:rFonts w:cs="Times New Roman"/>
        </w:rPr>
      </w:pPr>
      <w:r>
        <w:rPr>
          <w:rFonts w:hint="eastAsia" w:cs="Times New Roman"/>
        </w:rPr>
        <w:t>随着经济社会的快速发展，规划期内，北大湖镇和北大湖开发区建设用地需求量将大幅度提高。但是现状北大湖镇人均建设用地面积较大，土地集约利用程度较粗放，同时产业发展集聚度不够，不利于产出规模效益，农村居民点缺乏统一规划，土地资源配置合理度较低，土地集约程度有待提高。</w:t>
      </w:r>
    </w:p>
    <w:p>
      <w:pPr>
        <w:pStyle w:val="4"/>
        <w:ind w:firstLine="562"/>
        <w:rPr>
          <w:sz w:val="28"/>
        </w:rPr>
      </w:pPr>
      <w:bookmarkStart w:id="156" w:name="_Toc22646773"/>
      <w:bookmarkStart w:id="157" w:name="_Toc22654981"/>
      <w:bookmarkStart w:id="158" w:name="_Toc22716702"/>
      <w:r>
        <w:rPr>
          <w:sz w:val="28"/>
        </w:rPr>
        <w:t>2、</w:t>
      </w:r>
      <w:r>
        <w:rPr>
          <w:rFonts w:hint="eastAsia"/>
          <w:sz w:val="28"/>
        </w:rPr>
        <w:t>旅游产业用地量占建设用地使用量比重较大</w:t>
      </w:r>
      <w:bookmarkEnd w:id="156"/>
      <w:bookmarkEnd w:id="157"/>
      <w:bookmarkEnd w:id="158"/>
    </w:p>
    <w:p>
      <w:pPr>
        <w:ind w:firstLine="568"/>
        <w:jc w:val="left"/>
        <w:rPr>
          <w:rFonts w:cs="Times New Roman"/>
          <w:b/>
          <w:kern w:val="2"/>
          <w:sz w:val="24"/>
          <w:szCs w:val="24"/>
        </w:rPr>
      </w:pPr>
      <w:r>
        <w:rPr>
          <w:rFonts w:hint="eastAsia"/>
          <w:spacing w:val="2"/>
          <w:szCs w:val="20"/>
        </w:rPr>
        <w:t>亚洲一流、国内最大的滑雪场-中国吉林北大湖滑雪场座落在本镇境内，每年都吸引众多的国内外游客和冰雪旅游爱好者前来休闲度假、旅游观光。随着旅游业的快速发展和乡村振兴战略的逐步实施，雪场的配套设施不断的完善，用地需求量较大，进而导致北大湖镇的建设用地使用量增加，主要是为满足旅游产业项目的建设需求。</w:t>
      </w:r>
    </w:p>
    <w:p>
      <w:pPr>
        <w:spacing w:line="312" w:lineRule="auto"/>
        <w:ind w:firstLine="0" w:firstLineChars="0"/>
        <w:jc w:val="center"/>
        <w:rPr>
          <w:rFonts w:cs="Times New Roman"/>
          <w:b/>
          <w:kern w:val="2"/>
          <w:sz w:val="24"/>
          <w:szCs w:val="24"/>
        </w:rPr>
        <w:sectPr>
          <w:pgSz w:w="11906" w:h="16838"/>
          <w:pgMar w:top="1440" w:right="1800" w:bottom="1440" w:left="1800" w:header="851" w:footer="992" w:gutter="0"/>
          <w:cols w:space="425" w:num="1"/>
          <w:docGrid w:type="lines" w:linePitch="312" w:charSpace="0"/>
        </w:sectPr>
      </w:pPr>
    </w:p>
    <w:p>
      <w:pPr>
        <w:pStyle w:val="29"/>
        <w:spacing w:before="156" w:after="156"/>
        <w:ind w:firstLine="0" w:firstLineChars="0"/>
      </w:pPr>
      <w:bookmarkStart w:id="159" w:name="_Toc405883026"/>
      <w:bookmarkStart w:id="160" w:name="_Toc405883863"/>
      <w:bookmarkStart w:id="161" w:name="_Toc405884112"/>
      <w:bookmarkStart w:id="162" w:name="_Toc405908866"/>
      <w:bookmarkStart w:id="163" w:name="_Toc416807072"/>
      <w:bookmarkStart w:id="164" w:name="_Toc28971273"/>
      <w:r>
        <w:t>二、规划评估情况</w:t>
      </w:r>
      <w:bookmarkEnd w:id="159"/>
      <w:bookmarkEnd w:id="160"/>
      <w:bookmarkEnd w:id="161"/>
      <w:bookmarkEnd w:id="162"/>
      <w:bookmarkEnd w:id="163"/>
      <w:bookmarkEnd w:id="164"/>
    </w:p>
    <w:p>
      <w:pPr>
        <w:pStyle w:val="31"/>
      </w:pPr>
      <w:bookmarkStart w:id="165" w:name="_Toc376014945"/>
      <w:bookmarkStart w:id="166" w:name="_Toc376959027"/>
      <w:bookmarkStart w:id="167" w:name="_Toc405883027"/>
      <w:bookmarkStart w:id="168" w:name="_Toc405883864"/>
      <w:bookmarkStart w:id="169" w:name="_Toc405884113"/>
      <w:bookmarkStart w:id="170" w:name="_Toc405908867"/>
      <w:bookmarkStart w:id="171" w:name="_Toc416807073"/>
      <w:bookmarkStart w:id="172" w:name="_Toc28971274"/>
      <w:r>
        <w:t>（一）</w:t>
      </w:r>
      <w:bookmarkEnd w:id="165"/>
      <w:bookmarkEnd w:id="166"/>
      <w:r>
        <w:t>规划评估主要内容</w:t>
      </w:r>
      <w:bookmarkEnd w:id="167"/>
      <w:bookmarkEnd w:id="168"/>
      <w:bookmarkEnd w:id="169"/>
      <w:bookmarkEnd w:id="170"/>
      <w:bookmarkEnd w:id="171"/>
      <w:bookmarkEnd w:id="172"/>
    </w:p>
    <w:p>
      <w:pPr>
        <w:ind w:firstLine="560"/>
        <w:jc w:val="left"/>
        <w:rPr>
          <w:rFonts w:cs="Times New Roman"/>
        </w:rPr>
      </w:pPr>
      <w:r>
        <w:rPr>
          <w:rFonts w:hint="eastAsia"/>
          <w:lang w:val="zh-CN"/>
        </w:rPr>
        <w:t>根据《评估报告》，土地利用总体规划实施定量评估综合评价分值为83.28分，规划实施总体状况良好。</w:t>
      </w:r>
      <w:r>
        <w:rPr>
          <w:rFonts w:hint="eastAsia" w:cs="Times New Roman"/>
        </w:rPr>
        <w:t>规划评估主要采用定性分析与定量评价相结合的方式。</w:t>
      </w:r>
      <w:r>
        <w:t>各项评估内容如下：</w:t>
      </w:r>
    </w:p>
    <w:p>
      <w:pPr>
        <w:ind w:firstLine="482"/>
        <w:jc w:val="center"/>
        <w:rPr>
          <w:rFonts w:cs="Times New Roman"/>
        </w:rPr>
      </w:pPr>
      <w:r>
        <w:rPr>
          <w:rFonts w:cs="Times New Roman"/>
          <w:b/>
          <w:sz w:val="24"/>
          <w:szCs w:val="24"/>
        </w:rPr>
        <w:t xml:space="preserve">表2-1  </w:t>
      </w:r>
      <w:r>
        <w:rPr>
          <w:rFonts w:hint="eastAsia" w:cs="Times New Roman"/>
          <w:b/>
          <w:sz w:val="24"/>
          <w:szCs w:val="24"/>
        </w:rPr>
        <w:t>北大湖镇</w:t>
      </w:r>
      <w:r>
        <w:rPr>
          <w:rFonts w:cs="Times New Roman"/>
          <w:b/>
          <w:sz w:val="24"/>
          <w:szCs w:val="24"/>
        </w:rPr>
        <w:t>土地利用主要调控指标执行情况</w:t>
      </w:r>
    </w:p>
    <w:p>
      <w:pPr>
        <w:wordWrap w:val="0"/>
        <w:ind w:firstLine="420"/>
        <w:jc w:val="right"/>
        <w:rPr>
          <w:rFonts w:cs="Times New Roman"/>
          <w:sz w:val="21"/>
        </w:rPr>
      </w:pPr>
      <w:r>
        <w:rPr>
          <w:rFonts w:cs="Times New Roman"/>
          <w:sz w:val="21"/>
        </w:rPr>
        <w:t>单位：公顷</w:t>
      </w:r>
      <w:r>
        <w:rPr>
          <w:rFonts w:hint="eastAsia" w:cs="Times New Roman"/>
          <w:sz w:val="21"/>
        </w:rPr>
        <w:t>、平方米、%</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66"/>
        <w:gridCol w:w="1166"/>
        <w:gridCol w:w="1135"/>
        <w:gridCol w:w="1133"/>
        <w:gridCol w:w="1133"/>
        <w:gridCol w:w="1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623" w:type="pct"/>
            <w:shd w:val="clear" w:color="auto" w:fill="auto"/>
            <w:noWrap/>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指标名称</w:t>
            </w:r>
          </w:p>
        </w:tc>
        <w:tc>
          <w:tcPr>
            <w:tcW w:w="684"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2020</w:t>
            </w:r>
            <w:r>
              <w:rPr>
                <w:rFonts w:hint="eastAsia" w:ascii="仿宋_GB2312" w:cs="Times New Roman"/>
                <w:b/>
                <w:bCs/>
                <w:color w:val="000000"/>
                <w:kern w:val="0"/>
                <w:sz w:val="21"/>
              </w:rPr>
              <w:t>年</w:t>
            </w:r>
          </w:p>
          <w:p>
            <w:pPr>
              <w:spacing w:line="240" w:lineRule="auto"/>
              <w:ind w:firstLine="0" w:firstLineChars="0"/>
              <w:rPr>
                <w:rFonts w:eastAsia="宋体" w:cs="Times New Roman"/>
                <w:b/>
                <w:bCs/>
                <w:color w:val="000000"/>
                <w:kern w:val="0"/>
                <w:sz w:val="21"/>
              </w:rPr>
            </w:pPr>
            <w:r>
              <w:rPr>
                <w:rFonts w:hint="eastAsia" w:ascii="仿宋_GB2312" w:hAnsi="宋体" w:cs="宋体"/>
                <w:b/>
                <w:bCs/>
                <w:color w:val="000000"/>
                <w:kern w:val="0"/>
                <w:sz w:val="21"/>
              </w:rPr>
              <w:t>规划目标</w:t>
            </w:r>
          </w:p>
        </w:tc>
        <w:tc>
          <w:tcPr>
            <w:tcW w:w="666"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201</w:t>
            </w:r>
            <w:r>
              <w:rPr>
                <w:rFonts w:hint="eastAsia" w:eastAsia="宋体" w:cs="Times New Roman"/>
                <w:b/>
                <w:bCs/>
                <w:color w:val="000000"/>
                <w:kern w:val="0"/>
                <w:sz w:val="21"/>
              </w:rPr>
              <w:t>8</w:t>
            </w:r>
            <w:r>
              <w:rPr>
                <w:rFonts w:hint="eastAsia" w:ascii="仿宋_GB2312" w:cs="Times New Roman"/>
                <w:b/>
                <w:bCs/>
                <w:color w:val="000000"/>
                <w:kern w:val="0"/>
                <w:sz w:val="21"/>
              </w:rPr>
              <w:t>年</w:t>
            </w:r>
          </w:p>
          <w:p>
            <w:pPr>
              <w:spacing w:line="240" w:lineRule="auto"/>
              <w:ind w:firstLine="198" w:firstLineChars="94"/>
              <w:rPr>
                <w:rFonts w:eastAsia="宋体" w:cs="Times New Roman"/>
                <w:b/>
                <w:bCs/>
                <w:color w:val="000000"/>
                <w:kern w:val="0"/>
                <w:sz w:val="21"/>
              </w:rPr>
            </w:pPr>
            <w:r>
              <w:rPr>
                <w:rFonts w:hint="eastAsia" w:ascii="仿宋_GB2312" w:hAnsi="宋体" w:cs="宋体"/>
                <w:b/>
                <w:bCs/>
                <w:color w:val="000000"/>
                <w:kern w:val="0"/>
                <w:sz w:val="21"/>
              </w:rPr>
              <w:t>面积</w:t>
            </w:r>
          </w:p>
        </w:tc>
        <w:tc>
          <w:tcPr>
            <w:tcW w:w="665" w:type="pct"/>
            <w:shd w:val="clear" w:color="auto" w:fill="auto"/>
            <w:vAlign w:val="center"/>
          </w:tcPr>
          <w:p>
            <w:pPr>
              <w:widowControl/>
              <w:spacing w:line="240" w:lineRule="auto"/>
              <w:ind w:firstLine="0" w:firstLineChars="0"/>
              <w:jc w:val="center"/>
              <w:rPr>
                <w:rFonts w:eastAsia="宋体" w:cs="Times New Roman"/>
                <w:b/>
                <w:bCs/>
                <w:color w:val="000000"/>
                <w:kern w:val="0"/>
                <w:sz w:val="21"/>
              </w:rPr>
            </w:pPr>
            <w:r>
              <w:rPr>
                <w:rFonts w:eastAsia="宋体" w:cs="Times New Roman"/>
                <w:b/>
                <w:bCs/>
                <w:color w:val="000000"/>
                <w:kern w:val="0"/>
                <w:sz w:val="21"/>
              </w:rPr>
              <w:t>201</w:t>
            </w:r>
            <w:r>
              <w:rPr>
                <w:rFonts w:hint="eastAsia" w:eastAsia="宋体" w:cs="Times New Roman"/>
                <w:b/>
                <w:bCs/>
                <w:color w:val="000000"/>
                <w:kern w:val="0"/>
                <w:sz w:val="21"/>
              </w:rPr>
              <w:t>8</w:t>
            </w:r>
            <w:r>
              <w:rPr>
                <w:rFonts w:hint="eastAsia" w:ascii="仿宋_GB2312" w:cs="Times New Roman"/>
                <w:b/>
                <w:bCs/>
                <w:color w:val="000000"/>
                <w:kern w:val="0"/>
                <w:sz w:val="21"/>
              </w:rPr>
              <w:t>年</w:t>
            </w:r>
          </w:p>
          <w:p>
            <w:pPr>
              <w:spacing w:line="240" w:lineRule="auto"/>
              <w:ind w:firstLine="0" w:firstLineChars="0"/>
              <w:rPr>
                <w:rFonts w:eastAsia="宋体" w:cs="Times New Roman"/>
                <w:b/>
                <w:bCs/>
                <w:color w:val="000000"/>
                <w:kern w:val="0"/>
                <w:sz w:val="21"/>
              </w:rPr>
            </w:pPr>
            <w:r>
              <w:rPr>
                <w:rFonts w:hint="eastAsia" w:ascii="仿宋_GB2312" w:hAnsi="宋体" w:cs="宋体"/>
                <w:b/>
                <w:bCs/>
                <w:color w:val="000000"/>
                <w:kern w:val="0"/>
                <w:sz w:val="21"/>
              </w:rPr>
              <w:t>阶段目标</w:t>
            </w:r>
          </w:p>
        </w:tc>
        <w:tc>
          <w:tcPr>
            <w:tcW w:w="665"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规划目标完成情况</w:t>
            </w:r>
          </w:p>
        </w:tc>
        <w:tc>
          <w:tcPr>
            <w:tcW w:w="697"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阶段目标完成情况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gridSpan w:val="6"/>
            <w:shd w:val="clear" w:color="auto" w:fill="auto"/>
            <w:noWrap/>
            <w:vAlign w:val="center"/>
          </w:tcPr>
          <w:p>
            <w:pPr>
              <w:widowControl/>
              <w:spacing w:line="240" w:lineRule="auto"/>
              <w:ind w:firstLine="0" w:firstLineChars="0"/>
              <w:jc w:val="left"/>
              <w:rPr>
                <w:rFonts w:ascii="仿宋_GB2312" w:hAnsi="宋体" w:cs="宋体"/>
                <w:b/>
                <w:bCs/>
                <w:color w:val="000000"/>
                <w:kern w:val="0"/>
                <w:sz w:val="21"/>
              </w:rPr>
            </w:pPr>
            <w:r>
              <w:rPr>
                <w:rFonts w:hint="eastAsia" w:ascii="仿宋_GB2312" w:hAnsi="宋体" w:cs="宋体"/>
                <w:b/>
                <w:bCs/>
                <w:color w:val="000000"/>
                <w:kern w:val="0"/>
                <w:sz w:val="21"/>
              </w:rPr>
              <w:t>总量指标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0" w:firstLineChars="0"/>
              <w:jc w:val="left"/>
              <w:rPr>
                <w:rFonts w:ascii="仿宋_GB2312" w:hAnsi="宋体" w:cs="宋体"/>
                <w:b/>
                <w:bCs/>
                <w:color w:val="000000"/>
                <w:kern w:val="0"/>
                <w:sz w:val="21"/>
              </w:rPr>
            </w:pPr>
            <w:r>
              <w:rPr>
                <w:rFonts w:hint="eastAsia" w:ascii="仿宋_GB2312" w:hAnsi="宋体" w:cs="宋体"/>
                <w:color w:val="000000"/>
                <w:kern w:val="0"/>
                <w:sz w:val="21"/>
              </w:rPr>
              <w:t>耕地面积</w:t>
            </w:r>
          </w:p>
        </w:tc>
        <w:tc>
          <w:tcPr>
            <w:tcW w:w="684"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w:t>
            </w:r>
          </w:p>
        </w:tc>
        <w:tc>
          <w:tcPr>
            <w:tcW w:w="666" w:type="pct"/>
            <w:shd w:val="clear" w:color="auto" w:fill="auto"/>
            <w:vAlign w:val="center"/>
          </w:tcPr>
          <w:p>
            <w:pPr>
              <w:widowControl/>
              <w:spacing w:line="240" w:lineRule="auto"/>
              <w:ind w:firstLine="0" w:firstLineChars="0"/>
              <w:jc w:val="left"/>
              <w:rPr>
                <w:rFonts w:ascii="仿宋_GB2312" w:hAnsi="宋体" w:cs="宋体"/>
                <w:b/>
                <w:bCs/>
                <w:color w:val="000000"/>
                <w:kern w:val="0"/>
                <w:sz w:val="21"/>
              </w:rPr>
            </w:pPr>
            <w:r>
              <w:rPr>
                <w:rFonts w:eastAsia="宋体" w:cs="Times New Roman"/>
                <w:color w:val="000000"/>
                <w:kern w:val="0"/>
                <w:sz w:val="21"/>
              </w:rPr>
              <w:t>17471.42</w:t>
            </w:r>
          </w:p>
        </w:tc>
        <w:tc>
          <w:tcPr>
            <w:tcW w:w="665"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w:t>
            </w:r>
          </w:p>
        </w:tc>
        <w:tc>
          <w:tcPr>
            <w:tcW w:w="665"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w:t>
            </w:r>
          </w:p>
        </w:tc>
        <w:tc>
          <w:tcPr>
            <w:tcW w:w="697"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耕地保有量</w:t>
            </w:r>
          </w:p>
        </w:tc>
        <w:tc>
          <w:tcPr>
            <w:tcW w:w="684"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14030.00</w:t>
            </w:r>
          </w:p>
        </w:tc>
        <w:tc>
          <w:tcPr>
            <w:tcW w:w="666" w:type="pct"/>
            <w:shd w:val="clear" w:color="auto" w:fill="auto"/>
          </w:tcPr>
          <w:p>
            <w:pPr>
              <w:widowControl/>
              <w:spacing w:line="240" w:lineRule="auto"/>
              <w:ind w:firstLine="0" w:firstLineChars="0"/>
              <w:jc w:val="center"/>
              <w:rPr>
                <w:rFonts w:eastAsia="宋体" w:cs="Times New Roman"/>
                <w:color w:val="000000"/>
                <w:kern w:val="0"/>
                <w:sz w:val="21"/>
              </w:rPr>
            </w:pPr>
            <w:r>
              <w:rPr>
                <w:rFonts w:hint="eastAsia" w:eastAsia="宋体" w:cs="Times New Roman"/>
                <w:color w:val="000000"/>
                <w:kern w:val="0"/>
                <w:sz w:val="21"/>
              </w:rPr>
              <w:t>——</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14030.00</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124.53</w:t>
            </w:r>
          </w:p>
        </w:tc>
        <w:tc>
          <w:tcPr>
            <w:tcW w:w="697"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124.53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210" w:firstLineChars="100"/>
              <w:jc w:val="left"/>
              <w:rPr>
                <w:rFonts w:ascii="仿宋_GB2312" w:hAnsi="宋体" w:cs="宋体"/>
                <w:color w:val="000000"/>
                <w:kern w:val="0"/>
                <w:sz w:val="21"/>
              </w:rPr>
            </w:pPr>
            <w:r>
              <w:rPr>
                <w:rFonts w:hint="eastAsia" w:ascii="仿宋_GB2312" w:hAnsi="宋体" w:cs="宋体"/>
                <w:color w:val="000000"/>
                <w:kern w:val="0"/>
                <w:sz w:val="21"/>
              </w:rPr>
              <w:t>基本农田保护面积</w:t>
            </w:r>
          </w:p>
        </w:tc>
        <w:tc>
          <w:tcPr>
            <w:tcW w:w="684"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10527.00</w:t>
            </w:r>
          </w:p>
        </w:tc>
        <w:tc>
          <w:tcPr>
            <w:tcW w:w="666" w:type="pct"/>
            <w:shd w:val="clear" w:color="auto" w:fill="auto"/>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10527.00</w:t>
            </w:r>
          </w:p>
        </w:tc>
        <w:tc>
          <w:tcPr>
            <w:tcW w:w="665" w:type="pct"/>
            <w:shd w:val="clear" w:color="auto" w:fill="auto"/>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10527.00</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100.00</w:t>
            </w:r>
          </w:p>
        </w:tc>
        <w:tc>
          <w:tcPr>
            <w:tcW w:w="697"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建设用地总规模</w:t>
            </w:r>
          </w:p>
        </w:tc>
        <w:tc>
          <w:tcPr>
            <w:tcW w:w="684"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1846.00</w:t>
            </w:r>
          </w:p>
        </w:tc>
        <w:tc>
          <w:tcPr>
            <w:tcW w:w="666" w:type="pct"/>
            <w:shd w:val="clear" w:color="auto" w:fill="auto"/>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1737.46</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 xml:space="preserve">1803.37 </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94.12</w:t>
            </w:r>
          </w:p>
        </w:tc>
        <w:tc>
          <w:tcPr>
            <w:tcW w:w="697"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96.34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210" w:firstLineChars="100"/>
              <w:jc w:val="left"/>
              <w:rPr>
                <w:rFonts w:ascii="仿宋_GB2312" w:hAnsi="宋体" w:cs="宋体"/>
                <w:color w:val="000000"/>
                <w:kern w:val="0"/>
                <w:sz w:val="21"/>
              </w:rPr>
            </w:pPr>
            <w:r>
              <w:rPr>
                <w:rFonts w:hint="eastAsia" w:ascii="仿宋_GB2312" w:hAnsi="宋体" w:cs="宋体"/>
                <w:color w:val="000000"/>
                <w:kern w:val="0"/>
                <w:sz w:val="21"/>
              </w:rPr>
              <w:t>城乡建设用地规模</w:t>
            </w:r>
          </w:p>
        </w:tc>
        <w:tc>
          <w:tcPr>
            <w:tcW w:w="684"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1293.00</w:t>
            </w:r>
          </w:p>
        </w:tc>
        <w:tc>
          <w:tcPr>
            <w:tcW w:w="666" w:type="pct"/>
            <w:shd w:val="clear" w:color="auto" w:fill="auto"/>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1197.70</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 xml:space="preserve">1250.12 </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92.63</w:t>
            </w:r>
          </w:p>
        </w:tc>
        <w:tc>
          <w:tcPr>
            <w:tcW w:w="697"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95.81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23" w:type="pct"/>
            <w:shd w:val="clear" w:color="auto" w:fill="auto"/>
            <w:noWrap/>
            <w:vAlign w:val="center"/>
          </w:tcPr>
          <w:p>
            <w:pPr>
              <w:widowControl/>
              <w:spacing w:line="240" w:lineRule="auto"/>
              <w:ind w:firstLine="420"/>
              <w:jc w:val="left"/>
              <w:rPr>
                <w:rFonts w:ascii="仿宋_GB2312" w:hAnsi="宋体" w:cs="宋体"/>
                <w:color w:val="000000"/>
                <w:kern w:val="0"/>
                <w:sz w:val="21"/>
              </w:rPr>
            </w:pPr>
            <w:r>
              <w:rPr>
                <w:rFonts w:hint="eastAsia" w:ascii="仿宋_GB2312" w:hAnsi="宋体" w:cs="宋体"/>
                <w:color w:val="000000"/>
                <w:kern w:val="0"/>
                <w:sz w:val="21"/>
              </w:rPr>
              <w:t>城镇工矿用地规模</w:t>
            </w:r>
          </w:p>
        </w:tc>
        <w:tc>
          <w:tcPr>
            <w:tcW w:w="684"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310.00</w:t>
            </w:r>
          </w:p>
        </w:tc>
        <w:tc>
          <w:tcPr>
            <w:tcW w:w="666" w:type="pct"/>
            <w:shd w:val="clear" w:color="auto" w:fill="auto"/>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248.81</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 xml:space="preserve">283.92 </w:t>
            </w:r>
          </w:p>
        </w:tc>
        <w:tc>
          <w:tcPr>
            <w:tcW w:w="665"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80.26</w:t>
            </w:r>
          </w:p>
        </w:tc>
        <w:tc>
          <w:tcPr>
            <w:tcW w:w="697" w:type="pct"/>
            <w:shd w:val="clear" w:color="auto" w:fill="auto"/>
            <w:noWrap/>
          </w:tcPr>
          <w:p>
            <w:pPr>
              <w:widowControl/>
              <w:spacing w:line="240" w:lineRule="auto"/>
              <w:ind w:firstLine="0" w:firstLineChars="0"/>
              <w:jc w:val="center"/>
              <w:rPr>
                <w:rFonts w:eastAsia="宋体" w:cs="Times New Roman"/>
                <w:color w:val="000000"/>
                <w:kern w:val="0"/>
                <w:sz w:val="21"/>
              </w:rPr>
            </w:pPr>
            <w:r>
              <w:rPr>
                <w:rFonts w:eastAsia="宋体" w:cs="Times New Roman"/>
                <w:color w:val="000000"/>
                <w:kern w:val="0"/>
                <w:sz w:val="21"/>
              </w:rPr>
              <w:t>87.63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gridSpan w:val="6"/>
            <w:shd w:val="clear" w:color="auto" w:fill="auto"/>
            <w:noWrap/>
            <w:vAlign w:val="center"/>
          </w:tcPr>
          <w:p>
            <w:pPr>
              <w:widowControl/>
              <w:spacing w:line="240" w:lineRule="auto"/>
              <w:ind w:firstLine="0" w:firstLineChars="0"/>
              <w:jc w:val="left"/>
              <w:rPr>
                <w:rFonts w:ascii="仿宋_GB2312" w:hAnsi="宋体" w:cs="宋体"/>
                <w:b/>
                <w:bCs/>
                <w:color w:val="000000"/>
                <w:kern w:val="0"/>
                <w:sz w:val="21"/>
              </w:rPr>
            </w:pPr>
            <w:r>
              <w:rPr>
                <w:rFonts w:hint="eastAsia" w:ascii="仿宋_GB2312" w:hAnsi="宋体" w:cs="宋体"/>
                <w:b/>
                <w:bCs/>
                <w:color w:val="000000"/>
                <w:kern w:val="0"/>
                <w:sz w:val="21"/>
              </w:rPr>
              <w:t>效率指标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1623" w:type="pct"/>
            <w:shd w:val="clear" w:color="auto" w:fill="auto"/>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人均城镇工矿用地（平方米）</w:t>
            </w:r>
          </w:p>
        </w:tc>
        <w:tc>
          <w:tcPr>
            <w:tcW w:w="684" w:type="pct"/>
            <w:shd w:val="clear" w:color="auto" w:fill="auto"/>
            <w:vAlign w:val="center"/>
          </w:tcPr>
          <w:p>
            <w:pPr>
              <w:widowControl/>
              <w:spacing w:line="240" w:lineRule="auto"/>
              <w:ind w:firstLine="0" w:firstLineChars="0"/>
              <w:jc w:val="center"/>
              <w:rPr>
                <w:rFonts w:eastAsia="宋体" w:cs="Times New Roman"/>
                <w:color w:val="000000"/>
                <w:kern w:val="0"/>
                <w:sz w:val="21"/>
              </w:rPr>
            </w:pPr>
            <w:r>
              <w:rPr>
                <w:rFonts w:hint="eastAsia" w:eastAsia="宋体" w:cs="Times New Roman"/>
                <w:color w:val="000000"/>
                <w:kern w:val="0"/>
                <w:sz w:val="21"/>
              </w:rPr>
              <w:t>150</w:t>
            </w:r>
          </w:p>
        </w:tc>
        <w:tc>
          <w:tcPr>
            <w:tcW w:w="666" w:type="pct"/>
            <w:shd w:val="clear" w:color="auto" w:fill="auto"/>
            <w:noWrap/>
            <w:vAlign w:val="center"/>
          </w:tcPr>
          <w:p>
            <w:pPr>
              <w:widowControl/>
              <w:spacing w:line="240" w:lineRule="auto"/>
              <w:ind w:firstLine="0" w:firstLineChars="0"/>
              <w:jc w:val="center"/>
              <w:rPr>
                <w:rFonts w:eastAsia="宋体" w:cs="Times New Roman"/>
                <w:color w:val="000000"/>
                <w:kern w:val="0"/>
                <w:sz w:val="21"/>
              </w:rPr>
            </w:pPr>
            <w:r>
              <w:rPr>
                <w:rFonts w:hint="eastAsia" w:eastAsia="宋体" w:cs="Times New Roman"/>
                <w:color w:val="000000"/>
                <w:kern w:val="0"/>
                <w:sz w:val="21"/>
              </w:rPr>
              <w:t>541</w:t>
            </w:r>
          </w:p>
        </w:tc>
        <w:tc>
          <w:tcPr>
            <w:tcW w:w="665" w:type="pct"/>
            <w:shd w:val="clear" w:color="auto" w:fill="auto"/>
            <w:vAlign w:val="center"/>
          </w:tcPr>
          <w:p>
            <w:pPr>
              <w:widowControl/>
              <w:spacing w:line="240" w:lineRule="auto"/>
              <w:ind w:firstLine="0" w:firstLineChars="0"/>
              <w:jc w:val="center"/>
              <w:rPr>
                <w:rFonts w:ascii="宋体" w:hAnsi="宋体" w:eastAsia="宋体" w:cs="宋体"/>
                <w:color w:val="000000"/>
                <w:kern w:val="0"/>
                <w:sz w:val="21"/>
              </w:rPr>
            </w:pPr>
            <w:r>
              <w:rPr>
                <w:rFonts w:hint="eastAsia" w:ascii="宋体" w:hAnsi="宋体" w:eastAsia="宋体" w:cs="宋体"/>
                <w:color w:val="000000"/>
                <w:kern w:val="0"/>
                <w:sz w:val="21"/>
              </w:rPr>
              <w:t>——</w:t>
            </w:r>
          </w:p>
        </w:tc>
        <w:tc>
          <w:tcPr>
            <w:tcW w:w="665" w:type="pct"/>
            <w:shd w:val="clear" w:color="auto" w:fill="auto"/>
            <w:noWrap/>
            <w:vAlign w:val="center"/>
          </w:tcPr>
          <w:p>
            <w:pPr>
              <w:widowControl/>
              <w:spacing w:line="240" w:lineRule="auto"/>
              <w:ind w:firstLine="0" w:firstLineChars="0"/>
              <w:jc w:val="center"/>
              <w:rPr>
                <w:rFonts w:ascii="宋体" w:hAnsi="宋体" w:eastAsia="宋体" w:cs="宋体"/>
                <w:color w:val="000000"/>
                <w:kern w:val="0"/>
                <w:sz w:val="21"/>
              </w:rPr>
            </w:pPr>
            <w:r>
              <w:rPr>
                <w:rFonts w:hint="eastAsia" w:ascii="宋体" w:hAnsi="宋体" w:eastAsia="宋体" w:cs="宋体"/>
                <w:color w:val="000000"/>
                <w:kern w:val="0"/>
                <w:sz w:val="21"/>
              </w:rPr>
              <w:t>——</w:t>
            </w:r>
          </w:p>
        </w:tc>
        <w:tc>
          <w:tcPr>
            <w:tcW w:w="697" w:type="pct"/>
            <w:shd w:val="clear" w:color="auto" w:fill="auto"/>
            <w:noWrap/>
            <w:vAlign w:val="center"/>
          </w:tcPr>
          <w:p>
            <w:pPr>
              <w:widowControl/>
              <w:spacing w:line="240" w:lineRule="auto"/>
              <w:ind w:firstLine="0" w:firstLineChars="0"/>
              <w:jc w:val="center"/>
              <w:rPr>
                <w:rFonts w:ascii="宋体" w:hAnsi="宋体" w:eastAsia="宋体" w:cs="宋体"/>
                <w:color w:val="000000"/>
                <w:kern w:val="0"/>
                <w:sz w:val="21"/>
              </w:rPr>
            </w:pPr>
            <w:r>
              <w:rPr>
                <w:rFonts w:hint="eastAsia" w:ascii="宋体" w:hAnsi="宋体" w:eastAsia="宋体" w:cs="宋体"/>
                <w:color w:val="000000"/>
                <w:kern w:val="0"/>
                <w:sz w:val="21"/>
              </w:rPr>
              <w:t>——</w:t>
            </w:r>
          </w:p>
        </w:tc>
      </w:tr>
    </w:tbl>
    <w:p>
      <w:pPr>
        <w:ind w:firstLine="0" w:firstLineChars="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注：[1]阶段目标＝2014年数据+（2020年规划目标-2014年数据）/6*（2018-2014）；</w:t>
      </w:r>
    </w:p>
    <w:p>
      <w:pPr>
        <w:ind w:firstLine="36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[2]2018年执行情况中耕地保有量、城乡建设用地规模、建设用地规模、城镇工矿用地规模采用2018年永吉县土地利用变更调查数据；</w:t>
      </w:r>
    </w:p>
    <w:p>
      <w:pPr>
        <w:ind w:firstLine="360"/>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[3]2020年规划目标采用北大湖镇土地利用总体规划调整完善方案中确定的各项指标数据；</w:t>
      </w:r>
    </w:p>
    <w:p>
      <w:pPr>
        <w:ind w:firstLine="360"/>
      </w:pPr>
      <w:r>
        <w:rPr>
          <w:rFonts w:hint="eastAsia" w:cs="Times New Roman"/>
          <w:color w:val="000000" w:themeColor="text1"/>
          <w:sz w:val="18"/>
          <w:szCs w:val="18"/>
          <w14:textFill>
            <w14:solidFill>
              <w14:schemeClr w14:val="tx1"/>
            </w14:solidFill>
          </w14:textFill>
        </w:rPr>
        <w:t>[4]规划目标完成情况为2018年现状与规划目标的比值，阶段目标完成情况为2018年现状与阶段目标的比值。</w:t>
      </w:r>
    </w:p>
    <w:p>
      <w:pPr>
        <w:pStyle w:val="33"/>
      </w:pPr>
      <w:r>
        <w:t>1</w:t>
      </w:r>
      <w:r>
        <w:rPr>
          <w:rFonts w:hint="eastAsia"/>
        </w:rPr>
        <w:t>、</w:t>
      </w:r>
      <w:r>
        <w:t>规划主要调控指标执行情况</w:t>
      </w:r>
    </w:p>
    <w:p>
      <w:pPr>
        <w:ind w:firstLine="562"/>
        <w:rPr>
          <w:rFonts w:cs="Times New Roman"/>
          <w:b/>
        </w:rPr>
      </w:pPr>
      <w:r>
        <w:rPr>
          <w:rFonts w:hint="eastAsia" w:cs="Times New Roman"/>
          <w:b/>
        </w:rPr>
        <w:t>（</w:t>
      </w:r>
      <w:r>
        <w:rPr>
          <w:rFonts w:cs="Times New Roman"/>
          <w:b/>
        </w:rPr>
        <w:t>1）耕地保有量</w:t>
      </w:r>
    </w:p>
    <w:p>
      <w:pPr>
        <w:ind w:firstLine="560"/>
        <w:rPr>
          <w:rFonts w:cs="Times New Roman"/>
        </w:rPr>
      </w:pPr>
      <w:r>
        <w:rPr>
          <w:rFonts w:cs="Times New Roman"/>
        </w:rPr>
        <w:t>规划实施至20</w:t>
      </w:r>
      <w:r>
        <w:rPr>
          <w:rFonts w:hint="eastAsia" w:cs="Times New Roman"/>
        </w:rPr>
        <w:t>18</w:t>
      </w:r>
      <w:r>
        <w:rPr>
          <w:rFonts w:cs="Times New Roman"/>
        </w:rPr>
        <w:t>年，</w:t>
      </w:r>
      <w:r>
        <w:rPr>
          <w:rFonts w:hint="eastAsia" w:cs="Times New Roman"/>
        </w:rPr>
        <w:t>北大湖镇耕地面积为</w:t>
      </w:r>
      <w:r>
        <w:rPr>
          <w:rFonts w:cs="Times New Roman"/>
        </w:rPr>
        <w:t>17471.42</w:t>
      </w:r>
      <w:r>
        <w:rPr>
          <w:rFonts w:hint="eastAsia" w:cs="Times New Roman"/>
        </w:rPr>
        <w:t>公顷，与2020年规划目标</w:t>
      </w:r>
      <w:r>
        <w:rPr>
          <w:rFonts w:cs="Times New Roman"/>
        </w:rPr>
        <w:t>14030.00</w:t>
      </w:r>
      <w:r>
        <w:rPr>
          <w:rFonts w:hint="eastAsia" w:cs="Times New Roman"/>
        </w:rPr>
        <w:t>公顷相比，超出规划目标</w:t>
      </w:r>
      <w:r>
        <w:rPr>
          <w:rFonts w:cs="Times New Roman"/>
        </w:rPr>
        <w:t>3441.42</w:t>
      </w:r>
      <w:r>
        <w:rPr>
          <w:rFonts w:hint="eastAsia" w:cs="Times New Roman"/>
        </w:rPr>
        <w:t>公顷，完成了耕地保护任务。</w:t>
      </w:r>
    </w:p>
    <w:p>
      <w:pPr>
        <w:ind w:firstLine="562"/>
        <w:rPr>
          <w:rFonts w:cs="Times New Roman"/>
          <w:b/>
        </w:rPr>
      </w:pPr>
      <w:r>
        <w:rPr>
          <w:rFonts w:hint="eastAsia" w:cs="Times New Roman"/>
          <w:b/>
        </w:rPr>
        <w:t>（</w:t>
      </w:r>
      <w:r>
        <w:rPr>
          <w:rFonts w:cs="Times New Roman"/>
          <w:b/>
        </w:rPr>
        <w:t>2）</w:t>
      </w:r>
      <w:r>
        <w:rPr>
          <w:rFonts w:hint="eastAsia" w:cs="Times New Roman"/>
          <w:b/>
        </w:rPr>
        <w:t>永久</w:t>
      </w:r>
      <w:r>
        <w:rPr>
          <w:rFonts w:cs="Times New Roman"/>
          <w:b/>
        </w:rPr>
        <w:t>基本农田</w:t>
      </w:r>
      <w:r>
        <w:rPr>
          <w:rFonts w:hint="eastAsia" w:cs="Times New Roman"/>
          <w:b/>
        </w:rPr>
        <w:t>保护</w:t>
      </w:r>
      <w:r>
        <w:rPr>
          <w:rFonts w:cs="Times New Roman"/>
          <w:b/>
        </w:rPr>
        <w:t>面积</w:t>
      </w:r>
    </w:p>
    <w:p>
      <w:pPr>
        <w:ind w:firstLine="560"/>
        <w:rPr>
          <w:rFonts w:cs="Times New Roman"/>
        </w:rPr>
      </w:pPr>
      <w:r>
        <w:rPr>
          <w:rFonts w:cs="Times New Roman"/>
        </w:rPr>
        <w:t>规划实施至201</w:t>
      </w:r>
      <w:r>
        <w:rPr>
          <w:rFonts w:hint="eastAsia" w:cs="Times New Roman"/>
        </w:rPr>
        <w:t>8</w:t>
      </w:r>
      <w:r>
        <w:rPr>
          <w:rFonts w:cs="Times New Roman"/>
        </w:rPr>
        <w:t>年，</w:t>
      </w:r>
      <w:r>
        <w:rPr>
          <w:rFonts w:hint="eastAsia" w:cs="Times New Roman"/>
        </w:rPr>
        <w:t>北大湖镇</w:t>
      </w:r>
      <w:r>
        <w:rPr>
          <w:rFonts w:cs="Times New Roman"/>
        </w:rPr>
        <w:t>严格按照《土地管理法》和《基本农田保护条例》，采取强有力的</w:t>
      </w:r>
      <w:r>
        <w:rPr>
          <w:rFonts w:hint="eastAsia" w:cs="Times New Roman"/>
        </w:rPr>
        <w:t>永久</w:t>
      </w:r>
      <w:r>
        <w:rPr>
          <w:rFonts w:cs="Times New Roman"/>
        </w:rPr>
        <w:t>基本农田保护措施，强化土地用途管制，加强</w:t>
      </w:r>
      <w:r>
        <w:rPr>
          <w:rFonts w:hint="eastAsia" w:cs="Times New Roman"/>
        </w:rPr>
        <w:t>永久</w:t>
      </w:r>
      <w:r>
        <w:rPr>
          <w:rFonts w:cs="Times New Roman"/>
        </w:rPr>
        <w:t>基本农田保护和建设，严格控制非农建设占用</w:t>
      </w:r>
      <w:r>
        <w:rPr>
          <w:rFonts w:hint="eastAsia" w:cs="Times New Roman"/>
        </w:rPr>
        <w:t>永久</w:t>
      </w:r>
      <w:r>
        <w:rPr>
          <w:rFonts w:cs="Times New Roman"/>
        </w:rPr>
        <w:t>基本农田，落实</w:t>
      </w:r>
      <w:r>
        <w:rPr>
          <w:rFonts w:hint="eastAsia" w:cs="Times New Roman"/>
        </w:rPr>
        <w:t>永久</w:t>
      </w:r>
      <w:r>
        <w:rPr>
          <w:rFonts w:cs="Times New Roman"/>
        </w:rPr>
        <w:t>基本农田保护目标，</w:t>
      </w:r>
      <w:r>
        <w:rPr>
          <w:rFonts w:hint="eastAsia" w:cs="Times New Roman"/>
        </w:rPr>
        <w:t>永久</w:t>
      </w:r>
      <w:r>
        <w:rPr>
          <w:rFonts w:cs="Times New Roman"/>
        </w:rPr>
        <w:t>基本农田保护面积保持在</w:t>
      </w:r>
      <w:r>
        <w:rPr>
          <w:rFonts w:cs="Times New Roman"/>
          <w:color w:val="000000" w:themeColor="text1"/>
          <w14:textFill>
            <w14:solidFill>
              <w14:schemeClr w14:val="tx1"/>
            </w14:solidFill>
          </w14:textFill>
        </w:rPr>
        <w:t>10527.00</w:t>
      </w:r>
      <w:r>
        <w:rPr>
          <w:rFonts w:cs="Times New Roman"/>
        </w:rPr>
        <w:t>公顷，完成了</w:t>
      </w:r>
      <w:r>
        <w:rPr>
          <w:rFonts w:hint="eastAsia" w:cs="Times New Roman"/>
        </w:rPr>
        <w:t>永久</w:t>
      </w:r>
      <w:r>
        <w:rPr>
          <w:rFonts w:cs="Times New Roman"/>
        </w:rPr>
        <w:t>基本农田保护任务。</w:t>
      </w:r>
    </w:p>
    <w:p>
      <w:pPr>
        <w:ind w:firstLine="562"/>
        <w:rPr>
          <w:rFonts w:cs="Times New Roman"/>
          <w:b/>
        </w:rPr>
      </w:pPr>
      <w:r>
        <w:rPr>
          <w:rFonts w:hint="eastAsia" w:cs="Times New Roman"/>
          <w:b/>
        </w:rPr>
        <w:t>（3</w:t>
      </w:r>
      <w:r>
        <w:rPr>
          <w:rFonts w:cs="Times New Roman"/>
          <w:b/>
        </w:rPr>
        <w:t>）建设用地总规模</w:t>
      </w:r>
    </w:p>
    <w:p>
      <w:pPr>
        <w:ind w:firstLine="560"/>
        <w:rPr>
          <w:rFonts w:cs="Times New Roman"/>
          <w:color w:val="000000" w:themeColor="text1"/>
          <w14:textFill>
            <w14:solidFill>
              <w14:schemeClr w14:val="tx1"/>
            </w14:solidFill>
          </w14:textFill>
        </w:rPr>
      </w:pPr>
      <w:r>
        <w:rPr>
          <w:rFonts w:hint="eastAsia" w:cs="Times New Roman"/>
        </w:rPr>
        <w:t>规划实施至2018年，北大湖镇建设用地面积为</w:t>
      </w:r>
      <w:r>
        <w:rPr>
          <w:rFonts w:cs="Times New Roman"/>
        </w:rPr>
        <w:t>1737.46</w:t>
      </w:r>
      <w:r>
        <w:rPr>
          <w:rFonts w:hint="eastAsia" w:cs="Times New Roman"/>
        </w:rPr>
        <w:t>公顷，达到2020规划目标</w:t>
      </w:r>
      <w:r>
        <w:rPr>
          <w:rFonts w:cs="Times New Roman"/>
        </w:rPr>
        <w:t>1846.00</w:t>
      </w:r>
      <w:r>
        <w:rPr>
          <w:rFonts w:hint="eastAsia" w:cs="Times New Roman"/>
        </w:rPr>
        <w:t>公顷的</w:t>
      </w:r>
      <w:r>
        <w:rPr>
          <w:rFonts w:cs="Times New Roman"/>
        </w:rPr>
        <w:t>94.12</w:t>
      </w:r>
      <w:r>
        <w:rPr>
          <w:rFonts w:hint="eastAsia" w:cs="Times New Roman"/>
        </w:rPr>
        <w:t>%，剩余指标</w:t>
      </w:r>
      <w:r>
        <w:rPr>
          <w:rFonts w:cs="Times New Roman"/>
        </w:rPr>
        <w:t>108.54</w:t>
      </w:r>
      <w:r>
        <w:rPr>
          <w:rFonts w:hint="eastAsia" w:cs="Times New Roman"/>
        </w:rPr>
        <w:t>公顷，控制在2020年规划目标范围内。北大湖镇现状建设用地总规模虽未突破规划目标，但是已接近规划目标，存量使用数量较多，挖潜力度不够。因此，为缓解经济社会发展对建设用地的需求，北大湖镇在以后的用地过程中，应该更加注重内涵挖潜，以保障规划后期经济社会持续健康的发展。</w:t>
      </w:r>
    </w:p>
    <w:p>
      <w:pPr>
        <w:ind w:firstLine="562"/>
        <w:rPr>
          <w:rFonts w:cs="Times New Roman"/>
          <w:b/>
        </w:rPr>
      </w:pPr>
      <w:r>
        <w:rPr>
          <w:rFonts w:hint="eastAsia" w:cs="Times New Roman"/>
          <w:b/>
        </w:rPr>
        <w:t>（4</w:t>
      </w:r>
      <w:r>
        <w:rPr>
          <w:rFonts w:cs="Times New Roman"/>
          <w:b/>
        </w:rPr>
        <w:t>）城乡建设用地规模</w:t>
      </w:r>
    </w:p>
    <w:p>
      <w:pPr>
        <w:widowControl/>
        <w:spacing w:line="240" w:lineRule="auto"/>
        <w:ind w:firstLine="560"/>
        <w:rPr>
          <w:rFonts w:cs="Times New Roman"/>
        </w:rPr>
      </w:pPr>
      <w:r>
        <w:rPr>
          <w:rFonts w:cs="Times New Roman"/>
        </w:rPr>
        <w:t>规划实施至201</w:t>
      </w:r>
      <w:r>
        <w:rPr>
          <w:rFonts w:hint="eastAsia" w:cs="Times New Roman"/>
        </w:rPr>
        <w:t>8</w:t>
      </w:r>
      <w:r>
        <w:rPr>
          <w:rFonts w:cs="Times New Roman"/>
        </w:rPr>
        <w:t>年，</w:t>
      </w:r>
      <w:r>
        <w:rPr>
          <w:rFonts w:hint="eastAsia" w:cs="Times New Roman"/>
        </w:rPr>
        <w:t>北大湖镇城乡建设用地面积为</w:t>
      </w:r>
      <w:r>
        <w:rPr>
          <w:rFonts w:cs="Times New Roman"/>
        </w:rPr>
        <w:t>1197.70</w:t>
      </w:r>
      <w:r>
        <w:rPr>
          <w:rFonts w:hint="eastAsia" w:cs="Times New Roman"/>
        </w:rPr>
        <w:t>公顷，达到2020年规划目标1293.00公顷的92.62%，剩余指标95.30公顷，控制在2020年规划目标范围内。</w:t>
      </w:r>
    </w:p>
    <w:p>
      <w:pPr>
        <w:ind w:firstLine="562"/>
        <w:rPr>
          <w:rFonts w:cs="Times New Roman"/>
          <w:b/>
        </w:rPr>
      </w:pPr>
      <w:r>
        <w:rPr>
          <w:rFonts w:hint="eastAsia" w:cs="Times New Roman"/>
          <w:b/>
        </w:rPr>
        <w:t>（5</w:t>
      </w:r>
      <w:r>
        <w:rPr>
          <w:rFonts w:cs="Times New Roman"/>
          <w:b/>
        </w:rPr>
        <w:t>）城镇工矿用地规模</w:t>
      </w:r>
    </w:p>
    <w:p>
      <w:pPr>
        <w:ind w:firstLine="560"/>
        <w:rPr>
          <w:rFonts w:cs="Times New Roman"/>
        </w:rPr>
      </w:pPr>
      <w:r>
        <w:rPr>
          <w:rFonts w:cs="Times New Roman"/>
        </w:rPr>
        <w:t>规划实施至201</w:t>
      </w:r>
      <w:r>
        <w:rPr>
          <w:rFonts w:hint="eastAsia" w:cs="Times New Roman"/>
        </w:rPr>
        <w:t>8</w:t>
      </w:r>
      <w:r>
        <w:rPr>
          <w:rFonts w:cs="Times New Roman"/>
        </w:rPr>
        <w:t>年，</w:t>
      </w:r>
      <w:r>
        <w:rPr>
          <w:rFonts w:hint="eastAsia" w:cs="Times New Roman"/>
        </w:rPr>
        <w:t>北大湖镇城镇工矿用地面积为248.81公顷，达到2020年规划目标310.00公顷的80.26%，剩余指标61.19公顷，控制在2020年规划目标范围内。</w:t>
      </w:r>
    </w:p>
    <w:p>
      <w:pPr>
        <w:ind w:firstLine="562"/>
        <w:rPr>
          <w:rFonts w:cs="Times New Roman"/>
          <w:b/>
        </w:rPr>
      </w:pPr>
      <w:r>
        <w:rPr>
          <w:rFonts w:hint="eastAsia" w:cs="Times New Roman"/>
          <w:b/>
        </w:rPr>
        <w:t>（6</w:t>
      </w:r>
      <w:r>
        <w:rPr>
          <w:rFonts w:cs="Times New Roman"/>
          <w:b/>
        </w:rPr>
        <w:t>）人均城镇工矿用地规模</w:t>
      </w:r>
    </w:p>
    <w:p>
      <w:pPr>
        <w:ind w:firstLine="560"/>
        <w:rPr>
          <w:rFonts w:cs="Times New Roman"/>
        </w:rPr>
      </w:pPr>
      <w:r>
        <w:rPr>
          <w:rFonts w:hint="eastAsia" w:cs="Times New Roman"/>
        </w:rPr>
        <w:t>规划至2020年，北大湖镇</w:t>
      </w:r>
      <w:r>
        <w:rPr>
          <w:rFonts w:cs="Times New Roman"/>
        </w:rPr>
        <w:t>人均城镇工矿用地</w:t>
      </w:r>
      <w:r>
        <w:rPr>
          <w:rFonts w:hint="eastAsia" w:cs="Times New Roman"/>
        </w:rPr>
        <w:t>面积</w:t>
      </w:r>
      <w:r>
        <w:rPr>
          <w:rFonts w:cs="Times New Roman"/>
        </w:rPr>
        <w:t>为</w:t>
      </w:r>
      <w:r>
        <w:rPr>
          <w:rFonts w:hint="eastAsia" w:cs="Times New Roman"/>
        </w:rPr>
        <w:t>150</w:t>
      </w:r>
      <w:r>
        <w:rPr>
          <w:rFonts w:cs="Times New Roman"/>
        </w:rPr>
        <w:t>平方米</w:t>
      </w:r>
      <w:r>
        <w:rPr>
          <w:rFonts w:hint="eastAsia" w:cs="Times New Roman"/>
        </w:rPr>
        <w:t>。规划实施至</w:t>
      </w:r>
      <w:r>
        <w:rPr>
          <w:rFonts w:cs="Times New Roman"/>
        </w:rPr>
        <w:t>201</w:t>
      </w:r>
      <w:r>
        <w:rPr>
          <w:rFonts w:hint="eastAsia" w:cs="Times New Roman"/>
        </w:rPr>
        <w:t>8</w:t>
      </w:r>
      <w:r>
        <w:rPr>
          <w:rFonts w:cs="Times New Roman"/>
        </w:rPr>
        <w:t>年</w:t>
      </w:r>
      <w:r>
        <w:rPr>
          <w:rFonts w:hint="eastAsia" w:cs="Times New Roman"/>
        </w:rPr>
        <w:t>，北大湖镇</w:t>
      </w:r>
      <w:r>
        <w:rPr>
          <w:rFonts w:cs="Times New Roman"/>
        </w:rPr>
        <w:t>人均城镇工矿用地</w:t>
      </w:r>
      <w:r>
        <w:rPr>
          <w:rFonts w:hint="eastAsia" w:cs="Times New Roman"/>
        </w:rPr>
        <w:t>面积为541</w:t>
      </w:r>
      <w:r>
        <w:rPr>
          <w:rFonts w:cs="Times New Roman"/>
        </w:rPr>
        <w:t>平方米</w:t>
      </w:r>
      <w:r>
        <w:rPr>
          <w:rFonts w:hint="eastAsia" w:cs="Times New Roman"/>
        </w:rPr>
        <w:t>，远高于</w:t>
      </w:r>
      <w:r>
        <w:rPr>
          <w:rFonts w:cs="Times New Roman"/>
        </w:rPr>
        <w:t>2020年</w:t>
      </w:r>
      <w:r>
        <w:rPr>
          <w:rFonts w:hint="eastAsia" w:cs="Times New Roman"/>
        </w:rPr>
        <w:t>规划目标人均城镇工矿用地，主要由于城镇人口呈逐年降低的趋势，而全镇建设用地逐年增长，导致人均城镇工矿用地较大</w:t>
      </w:r>
      <w:r>
        <w:rPr>
          <w:rFonts w:cs="Times New Roman"/>
        </w:rPr>
        <w:t>。</w:t>
      </w:r>
      <w:r>
        <w:rPr>
          <w:rFonts w:hint="eastAsia" w:cs="仿宋_GB2312"/>
          <w:szCs w:val="28"/>
        </w:rPr>
        <w:t>规划实施后期，全镇节约集约化程度仍需加强，在建设用地规模需求逐渐增大的背景下，严格按照节约集约用地方式进一步管理，尽快实现城镇工矿用地集约化。</w:t>
      </w:r>
    </w:p>
    <w:p>
      <w:pPr>
        <w:pStyle w:val="33"/>
      </w:pPr>
      <w:r>
        <w:t>2</w:t>
      </w:r>
      <w:r>
        <w:rPr>
          <w:rFonts w:hint="eastAsia"/>
        </w:rPr>
        <w:t>、土地利用结构和空间管制执行情况</w:t>
      </w:r>
    </w:p>
    <w:p>
      <w:pPr>
        <w:ind w:firstLine="562"/>
      </w:pPr>
      <w:r>
        <w:rPr>
          <w:rFonts w:hint="eastAsia"/>
          <w:b/>
        </w:rPr>
        <w:t>土地利用结构：</w:t>
      </w:r>
      <w:r>
        <w:t>在规划实施期间，</w:t>
      </w:r>
      <w:r>
        <w:rPr>
          <w:rFonts w:hint="eastAsia"/>
        </w:rPr>
        <w:t>北大湖镇</w:t>
      </w:r>
      <w:r>
        <w:t>在保护生态环境的前提下合理利用</w:t>
      </w:r>
      <w:r>
        <w:rPr>
          <w:rFonts w:hint="eastAsia"/>
        </w:rPr>
        <w:t>土地资源</w:t>
      </w:r>
      <w:r>
        <w:t>。</w:t>
      </w:r>
      <w:r>
        <w:rPr>
          <w:rFonts w:hint="eastAsia" w:cs="Times New Roman"/>
        </w:rPr>
        <w:t>从农用地、建设用地和其他土地三大类比例来看，2009年三大地类比例分别为95.56：3.60：0.84，2018年三大地类比例分别为</w:t>
      </w:r>
      <w:r>
        <w:rPr>
          <w:rFonts w:hint="eastAsia"/>
        </w:rPr>
        <w:t>94.01：3.84：2.15</w:t>
      </w:r>
      <w:r>
        <w:rPr>
          <w:rFonts w:hint="eastAsia" w:cs="Times New Roman"/>
        </w:rPr>
        <w:t>，规划实施期间，农用地比例降低，建设用地和其他土地比例升高。2020年规划目标三大地类比例分别为</w:t>
      </w:r>
      <w:bookmarkStart w:id="173" w:name="_Hlk522001492"/>
      <w:r>
        <w:t>93.90</w:t>
      </w:r>
      <w:r>
        <w:rPr>
          <w:rFonts w:hint="eastAsia"/>
        </w:rPr>
        <w:t>：</w:t>
      </w:r>
      <w:bookmarkEnd w:id="173"/>
      <w:r>
        <w:t>4.08</w:t>
      </w:r>
      <w:r>
        <w:rPr>
          <w:rFonts w:hint="eastAsia"/>
        </w:rPr>
        <w:t>：</w:t>
      </w:r>
      <w:r>
        <w:t>2.02</w:t>
      </w:r>
      <w:r>
        <w:rPr>
          <w:rFonts w:hint="eastAsia" w:cs="Times New Roman"/>
        </w:rPr>
        <w:t>，与规划同类用地主导方向一致，与实际发展方向匹配。</w:t>
      </w:r>
      <w:r>
        <w:rPr>
          <w:rFonts w:hint="eastAsia"/>
        </w:rPr>
        <w:t>规划实施期间，北大湖镇土地利用结构变化趋势总体上与规划用地主导方向一致。</w:t>
      </w:r>
    </w:p>
    <w:p>
      <w:pPr>
        <w:ind w:firstLine="562"/>
        <w:rPr>
          <w:szCs w:val="24"/>
        </w:rPr>
      </w:pPr>
      <w:r>
        <w:rPr>
          <w:rFonts w:hint="eastAsia"/>
          <w:b/>
        </w:rPr>
        <w:t>空间管制执行情况：</w:t>
      </w:r>
      <w:r>
        <w:rPr>
          <w:rFonts w:cs="Times New Roman"/>
        </w:rPr>
        <w:t>规划实施期间，</w:t>
      </w:r>
      <w:r>
        <w:rPr>
          <w:rFonts w:hint="eastAsia" w:cs="Times New Roman"/>
        </w:rPr>
        <w:t>北大湖镇</w:t>
      </w:r>
      <w:r>
        <w:rPr>
          <w:rFonts w:cs="Times New Roman"/>
        </w:rPr>
        <w:t>严格按照《规划》确定的建设用地空间管制分区要求，严格执行各分区管制规则。</w:t>
      </w:r>
      <w:r>
        <w:rPr>
          <w:rFonts w:hint="eastAsia" w:cs="Times New Roman"/>
        </w:rPr>
        <w:t>北大湖镇允许建设区规划面积为</w:t>
      </w:r>
      <w:r>
        <w:t>1293.00</w:t>
      </w:r>
      <w:r>
        <w:rPr>
          <w:rFonts w:hint="eastAsia" w:cs="Times New Roman"/>
        </w:rPr>
        <w:t>公顷，规划实施至</w:t>
      </w:r>
      <w:r>
        <w:rPr>
          <w:rFonts w:cs="Times New Roman"/>
        </w:rPr>
        <w:t>201</w:t>
      </w:r>
      <w:r>
        <w:rPr>
          <w:rFonts w:hint="eastAsia" w:cs="Times New Roman"/>
        </w:rPr>
        <w:t>8</w:t>
      </w:r>
      <w:r>
        <w:rPr>
          <w:rFonts w:cs="Times New Roman"/>
        </w:rPr>
        <w:t>年，</w:t>
      </w:r>
      <w:r>
        <w:rPr>
          <w:rFonts w:hint="eastAsia" w:cs="Times New Roman"/>
        </w:rPr>
        <w:t>北大湖镇允许建设区</w:t>
      </w:r>
      <w:r>
        <w:rPr>
          <w:rFonts w:cs="Times New Roman"/>
        </w:rPr>
        <w:t>已使用面积1197.70公顷</w:t>
      </w:r>
      <w:r>
        <w:rPr>
          <w:rFonts w:hint="eastAsia" w:cs="Times New Roman"/>
        </w:rPr>
        <w:t>，已使用比例达到</w:t>
      </w:r>
      <w:r>
        <w:rPr>
          <w:rFonts w:cs="Times New Roman"/>
        </w:rPr>
        <w:t>92.63%。按照有条件建设用地区使用要求，未对土地利用总体规划的规模边界进行调整</w:t>
      </w:r>
      <w:r>
        <w:rPr>
          <w:rFonts w:hint="eastAsia" w:cs="Times New Roman"/>
        </w:rPr>
        <w:t>，也未对规划进行修改，土地资源利用得到优化配置</w:t>
      </w:r>
      <w:r>
        <w:rPr>
          <w:rFonts w:cs="Times New Roman"/>
        </w:rPr>
        <w:t>。</w:t>
      </w:r>
    </w:p>
    <w:p>
      <w:pPr>
        <w:pStyle w:val="33"/>
      </w:pPr>
      <w:r>
        <w:t>3</w:t>
      </w:r>
      <w:r>
        <w:rPr>
          <w:rFonts w:hint="eastAsia"/>
        </w:rPr>
        <w:t>、建设用地</w:t>
      </w:r>
      <w:r>
        <w:t>节约集约</w:t>
      </w:r>
      <w:r>
        <w:rPr>
          <w:rFonts w:hint="eastAsia"/>
        </w:rPr>
        <w:t>利用</w:t>
      </w:r>
      <w:r>
        <w:t>情况</w:t>
      </w:r>
    </w:p>
    <w:p>
      <w:pPr>
        <w:ind w:firstLine="560"/>
        <w:rPr>
          <w:rFonts w:cs="Times New Roman"/>
        </w:rPr>
      </w:pPr>
      <w:r>
        <w:rPr>
          <w:rFonts w:cs="Times New Roman"/>
        </w:rPr>
        <w:t>规划实施至201</w:t>
      </w:r>
      <w:r>
        <w:rPr>
          <w:rFonts w:hint="eastAsia" w:cs="Times New Roman"/>
        </w:rPr>
        <w:t>8</w:t>
      </w:r>
      <w:r>
        <w:rPr>
          <w:rFonts w:cs="Times New Roman"/>
        </w:rPr>
        <w:t>年，</w:t>
      </w:r>
      <w:r>
        <w:rPr>
          <w:rFonts w:hint="eastAsia" w:cs="Times New Roman"/>
        </w:rPr>
        <w:t>北大湖镇</w:t>
      </w:r>
      <w:r>
        <w:rPr>
          <w:rFonts w:cs="Times New Roman"/>
        </w:rPr>
        <w:t>建设用地地均GDP为</w:t>
      </w:r>
      <w:r>
        <w:rPr>
          <w:rFonts w:hint="eastAsia" w:cs="Times New Roman"/>
          <w:szCs w:val="28"/>
        </w:rPr>
        <w:t>77.24</w:t>
      </w:r>
      <w:r>
        <w:rPr>
          <w:rFonts w:cs="Times New Roman"/>
        </w:rPr>
        <w:t>万元/公顷，</w:t>
      </w:r>
      <w:r>
        <w:rPr>
          <w:rFonts w:hint="eastAsia" w:cs="Times New Roman"/>
        </w:rPr>
        <w:t>与2006年相比增幅较大，</w:t>
      </w:r>
      <w:r>
        <w:rPr>
          <w:rFonts w:cs="Times New Roman"/>
        </w:rPr>
        <w:t>年均增长</w:t>
      </w:r>
      <w:r>
        <w:rPr>
          <w:rFonts w:hint="eastAsia" w:cs="Times New Roman"/>
        </w:rPr>
        <w:t>率为1.17</w:t>
      </w:r>
      <w:r>
        <w:rPr>
          <w:rFonts w:cs="Times New Roman"/>
        </w:rPr>
        <w:t>%；</w:t>
      </w:r>
      <w:r>
        <w:rPr>
          <w:rFonts w:hint="eastAsia"/>
        </w:rPr>
        <w:t>单位建设用地社会固定资产投资为18.73万元/公顷，与2006年相比，年均增长率为17.42%。</w:t>
      </w:r>
      <w:r>
        <w:rPr>
          <w:rFonts w:hint="eastAsia" w:cs="Times New Roman"/>
        </w:rPr>
        <w:t>北大湖镇</w:t>
      </w:r>
      <w:r>
        <w:rPr>
          <w:rFonts w:cs="Times New Roman"/>
        </w:rPr>
        <w:t>严控建设用地总规模和新增建设用地增长速度，着力调整建设用地结构，保障重点建设项目必要用地，在保证合理用地的情况下建设用地地均GDP、</w:t>
      </w:r>
      <w:r>
        <w:rPr>
          <w:rFonts w:hint="eastAsia" w:cs="Times New Roman"/>
        </w:rPr>
        <w:t>单位建设用地社会固定资产投资</w:t>
      </w:r>
      <w:r>
        <w:rPr>
          <w:rFonts w:cs="Times New Roman"/>
        </w:rPr>
        <w:t>快速增长</w:t>
      </w:r>
      <w:r>
        <w:rPr>
          <w:rFonts w:hint="eastAsia" w:cs="Times New Roman"/>
        </w:rPr>
        <w:t>，</w:t>
      </w:r>
      <w:r>
        <w:rPr>
          <w:rFonts w:cs="Times New Roman"/>
        </w:rPr>
        <w:t>土地产出效益显著增长。</w:t>
      </w:r>
    </w:p>
    <w:p>
      <w:pPr>
        <w:ind w:firstLine="560"/>
        <w:rPr>
          <w:rFonts w:cs="Times New Roman"/>
        </w:rPr>
      </w:pPr>
      <w:r>
        <w:rPr>
          <w:rFonts w:cs="Times New Roman"/>
        </w:rPr>
        <w:t>201</w:t>
      </w:r>
      <w:r>
        <w:rPr>
          <w:rFonts w:hint="eastAsia" w:cs="Times New Roman"/>
        </w:rPr>
        <w:t>8</w:t>
      </w:r>
      <w:r>
        <w:rPr>
          <w:rFonts w:cs="Times New Roman"/>
        </w:rPr>
        <w:t>年</w:t>
      </w:r>
      <w:r>
        <w:rPr>
          <w:rFonts w:hint="eastAsia" w:cs="Times New Roman"/>
        </w:rPr>
        <w:t>北大湖镇</w:t>
      </w:r>
      <w:r>
        <w:rPr>
          <w:rFonts w:cs="Times New Roman"/>
        </w:rPr>
        <w:t>人均城镇工矿用地</w:t>
      </w:r>
      <w:r>
        <w:rPr>
          <w:rFonts w:hint="eastAsia" w:cs="Times New Roman"/>
        </w:rPr>
        <w:t>面积541</w:t>
      </w:r>
      <w:r>
        <w:rPr>
          <w:rFonts w:cs="Times New Roman"/>
        </w:rPr>
        <w:t>平方米，</w:t>
      </w:r>
      <w:r>
        <w:rPr>
          <w:rFonts w:hint="eastAsia" w:cs="Times New Roman"/>
        </w:rPr>
        <w:t>人均农村居民点用地面积257平方米。规划实施期间，北大湖镇</w:t>
      </w:r>
      <w:r>
        <w:rPr>
          <w:rFonts w:cs="Times New Roman"/>
        </w:rPr>
        <w:t>人均农村居民点用地和人均城镇工矿用地粗放，节约集约水平有待进一步提高。</w:t>
      </w:r>
    </w:p>
    <w:p>
      <w:pPr>
        <w:pStyle w:val="33"/>
      </w:pPr>
      <w:r>
        <w:rPr>
          <w:rFonts w:hint="eastAsia"/>
        </w:rPr>
        <w:t>4、生态环境保护情况</w:t>
      </w:r>
    </w:p>
    <w:p>
      <w:pPr>
        <w:ind w:firstLine="560"/>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2009年，北大湖镇生态用地</w:t>
      </w:r>
      <w:r>
        <w:rPr>
          <w:rStyle w:val="23"/>
          <w:color w:val="000000" w:themeColor="text1"/>
          <w:szCs w:val="28"/>
          <w14:textFill>
            <w14:solidFill>
              <w14:schemeClr w14:val="tx1"/>
            </w14:solidFill>
          </w14:textFill>
        </w:rPr>
        <w:footnoteReference w:id="0"/>
      </w:r>
      <w:r>
        <w:rPr>
          <w:rFonts w:hint="eastAsia" w:cs="Times New Roman"/>
          <w:color w:val="000000" w:themeColor="text1"/>
          <w:szCs w:val="28"/>
          <w14:textFill>
            <w14:solidFill>
              <w14:schemeClr w14:val="tx1"/>
            </w14:solidFill>
          </w14:textFill>
        </w:rPr>
        <w:t>比例为95.44%，森林覆盖率为54.33%。</w:t>
      </w:r>
      <w:r>
        <w:rPr>
          <w:rFonts w:hint="eastAsia"/>
        </w:rPr>
        <w:t>2</w:t>
      </w:r>
      <w:r>
        <w:t>01</w:t>
      </w:r>
      <w:r>
        <w:rPr>
          <w:rFonts w:hint="eastAsia"/>
        </w:rPr>
        <w:t>8年末，北大湖镇生态用地比例为96.10</w:t>
      </w:r>
      <w:r>
        <w:t>%</w:t>
      </w:r>
      <w:r>
        <w:rPr>
          <w:rFonts w:hint="eastAsia"/>
        </w:rPr>
        <w:t>，</w:t>
      </w:r>
      <w:r>
        <w:rPr>
          <w:rFonts w:hint="eastAsia" w:cs="Times New Roman"/>
          <w:color w:val="000000" w:themeColor="text1"/>
          <w:szCs w:val="28"/>
          <w14:textFill>
            <w14:solidFill>
              <w14:schemeClr w14:val="tx1"/>
            </w14:solidFill>
          </w14:textFill>
        </w:rPr>
        <w:t>森林覆盖率为54.35%。规划至2020年，</w:t>
      </w:r>
      <w:r>
        <w:rPr>
          <w:rFonts w:hint="eastAsia"/>
        </w:rPr>
        <w:t>北大湖镇生态用地比例为93.05%，森林覆盖率为58.92%。</w:t>
      </w:r>
      <w:r>
        <w:rPr>
          <w:rFonts w:cs="Times New Roman"/>
          <w:color w:val="000000" w:themeColor="text1"/>
          <w:szCs w:val="28"/>
          <w14:textFill>
            <w14:solidFill>
              <w14:schemeClr w14:val="tx1"/>
            </w14:solidFill>
          </w14:textFill>
        </w:rPr>
        <w:t>规划实施期间，</w:t>
      </w:r>
      <w:r>
        <w:rPr>
          <w:rFonts w:hint="eastAsia" w:cs="Times New Roman"/>
          <w:color w:val="000000" w:themeColor="text1"/>
          <w:szCs w:val="28"/>
          <w14:textFill>
            <w14:solidFill>
              <w14:schemeClr w14:val="tx1"/>
            </w14:solidFill>
          </w14:textFill>
        </w:rPr>
        <w:t>北大湖镇生态用地比例和森林覆盖率均有所增加，但森林覆盖率仍低于2020年规划目标。</w:t>
      </w:r>
    </w:p>
    <w:p>
      <w:pPr>
        <w:ind w:firstLine="560"/>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采用谢高地对生态服务价值的研究成果对生态服务价值的研究成果，对北大湖镇的生态服务价值进行测算，计算结果显示，北大湖镇各种生态系统的总服务价值为</w:t>
      </w:r>
      <w:r>
        <w:rPr>
          <w:rFonts w:cs="Times New Roman"/>
          <w:color w:val="000000" w:themeColor="text1"/>
          <w:szCs w:val="28"/>
          <w14:textFill>
            <w14:solidFill>
              <w14:schemeClr w14:val="tx1"/>
            </w14:solidFill>
          </w14:textFill>
        </w:rPr>
        <w:t>153444.65</w:t>
      </w:r>
      <w:r>
        <w:rPr>
          <w:rFonts w:hint="eastAsia" w:cs="Times New Roman"/>
          <w:color w:val="000000" w:themeColor="text1"/>
          <w:szCs w:val="28"/>
          <w14:textFill>
            <w14:solidFill>
              <w14:schemeClr w14:val="tx1"/>
            </w14:solidFill>
          </w14:textFill>
        </w:rPr>
        <w:t>万元，其中，森林生态服务价值最高，为</w:t>
      </w:r>
      <w:r>
        <w:rPr>
          <w:rFonts w:cs="Times New Roman"/>
          <w:color w:val="000000" w:themeColor="text1"/>
          <w:szCs w:val="28"/>
          <w14:textFill>
            <w14:solidFill>
              <w14:schemeClr w14:val="tx1"/>
            </w14:solidFill>
          </w14:textFill>
        </w:rPr>
        <w:t>129096.44</w:t>
      </w:r>
      <w:r>
        <w:rPr>
          <w:rFonts w:hint="eastAsia" w:cs="Times New Roman"/>
          <w:color w:val="000000" w:themeColor="text1"/>
          <w:szCs w:val="28"/>
          <w14:textFill>
            <w14:solidFill>
              <w14:schemeClr w14:val="tx1"/>
            </w14:solidFill>
          </w14:textFill>
        </w:rPr>
        <w:t>万元，占总价值的84.16%；其次是耕地，生态服务价值占总价值的13.18%；水域和荒漠较少，生态服务价值分别占总价值的2.62%和0.08%。</w:t>
      </w:r>
    </w:p>
    <w:p>
      <w:pPr>
        <w:pStyle w:val="33"/>
      </w:pPr>
      <w:r>
        <w:rPr>
          <w:rFonts w:hint="eastAsia"/>
        </w:rPr>
        <w:t>5、重大工程与项目落实情况</w:t>
      </w:r>
    </w:p>
    <w:p>
      <w:pPr>
        <w:ind w:firstLine="562"/>
        <w:rPr>
          <w:rFonts w:cs="Times New Roman"/>
          <w:b/>
        </w:rPr>
      </w:pPr>
      <w:bookmarkStart w:id="174" w:name="_Toc22646794"/>
      <w:bookmarkStart w:id="175" w:name="_Toc22655002"/>
      <w:bookmarkStart w:id="176" w:name="_Toc22716723"/>
      <w:r>
        <w:rPr>
          <w:rFonts w:hint="eastAsia" w:cs="Times New Roman"/>
          <w:b/>
        </w:rPr>
        <w:t>（1）土地整治项目落实情况</w:t>
      </w:r>
      <w:bookmarkEnd w:id="174"/>
      <w:bookmarkEnd w:id="175"/>
      <w:bookmarkEnd w:id="176"/>
    </w:p>
    <w:p>
      <w:pPr>
        <w:ind w:firstLine="560"/>
        <w:rPr>
          <w:rFonts w:cs="Times New Roman"/>
          <w:color w:val="000000" w:themeColor="text1"/>
          <w:szCs w:val="28"/>
          <w14:textFill>
            <w14:solidFill>
              <w14:schemeClr w14:val="tx1"/>
            </w14:solidFill>
          </w14:textFill>
        </w:rPr>
      </w:pPr>
      <w:r>
        <w:rPr>
          <w:rFonts w:hint="eastAsia" w:cs="Times New Roman"/>
          <w:color w:val="000000" w:themeColor="text1"/>
          <w:szCs w:val="28"/>
          <w14:textFill>
            <w14:solidFill>
              <w14:schemeClr w14:val="tx1"/>
            </w14:solidFill>
          </w14:textFill>
        </w:rPr>
        <w:t>根据永吉县土地整治项目台账统计，规划实施至2018年，北大湖镇已实施的土地整治项目共1个，为永吉县2017年度高标准农田建设项目，主要涉及头道村、雅雀村和官地村，项目建设规模为3920.91公顷。</w:t>
      </w:r>
    </w:p>
    <w:p>
      <w:pPr>
        <w:ind w:firstLine="562"/>
        <w:rPr>
          <w:rFonts w:cs="Times New Roman"/>
          <w:b/>
        </w:rPr>
      </w:pPr>
      <w:bookmarkStart w:id="177" w:name="_Toc22655003"/>
      <w:bookmarkStart w:id="178" w:name="_Toc22716724"/>
      <w:bookmarkStart w:id="179" w:name="_Toc22646795"/>
      <w:r>
        <w:rPr>
          <w:rFonts w:hint="eastAsia" w:cs="Times New Roman"/>
          <w:b/>
        </w:rPr>
        <w:t>（2）重点建设项目落实情况</w:t>
      </w:r>
      <w:bookmarkEnd w:id="177"/>
      <w:bookmarkEnd w:id="178"/>
      <w:bookmarkEnd w:id="179"/>
    </w:p>
    <w:p>
      <w:pPr>
        <w:ind w:firstLine="560"/>
      </w:pPr>
      <w:r>
        <w:rPr>
          <w:rFonts w:hint="eastAsia" w:cs="Times New Roman"/>
          <w:color w:val="000000" w:themeColor="text1"/>
          <w:szCs w:val="28"/>
          <w14:textFill>
            <w14:solidFill>
              <w14:schemeClr w14:val="tx1"/>
            </w14:solidFill>
          </w14:textFill>
        </w:rPr>
        <w:t>根据《北大湖镇土地利用总体规划（2006-2020年）调整方案》中重点建设项目用地规划表，北大湖镇共安排71个重点建设项目。其中，交通类6个，水利类6个，环保类7个，电力类13个，矿产类16个，能源类2个，其他类21个。截至2018年底，规划安排的重点建设项目均未实施。</w:t>
      </w:r>
      <w:r>
        <w:rPr>
          <w:rFonts w:hint="eastAsia"/>
        </w:rPr>
        <w:t>项目建设缓慢，主要原因一是为了适应未来发展和建设的不确定性，在规划安排重点建设项目时尽量列入重点项目清单；二是由于项目资金未如期到位，导致项目暂未实施；三是部分重点建设项目已在规划安排上落位，按批次征地，未体现在重点建设项目实施中。</w:t>
      </w:r>
    </w:p>
    <w:p>
      <w:pPr>
        <w:pStyle w:val="33"/>
      </w:pPr>
      <w:r>
        <w:rPr>
          <w:rFonts w:hint="eastAsia"/>
        </w:rPr>
        <w:t>6、</w:t>
      </w:r>
      <w:r>
        <w:t>规划实施保障措施执行情况</w:t>
      </w:r>
    </w:p>
    <w:p>
      <w:pPr>
        <w:ind w:firstLine="560"/>
        <w:rPr>
          <w:rFonts w:cs="Times New Roman"/>
        </w:rPr>
      </w:pPr>
      <w:r>
        <w:rPr>
          <w:rFonts w:cs="Times New Roman"/>
        </w:rPr>
        <w:t>规划实施至201</w:t>
      </w:r>
      <w:r>
        <w:rPr>
          <w:rFonts w:hint="eastAsia" w:cs="Times New Roman"/>
        </w:rPr>
        <w:t>8</w:t>
      </w:r>
      <w:r>
        <w:rPr>
          <w:rFonts w:cs="Times New Roman"/>
        </w:rPr>
        <w:t>年，</w:t>
      </w:r>
      <w:r>
        <w:rPr>
          <w:rFonts w:hint="eastAsia" w:cs="Times New Roman"/>
        </w:rPr>
        <w:t>北大湖镇的规划</w:t>
      </w:r>
      <w:r>
        <w:rPr>
          <w:rFonts w:cs="Times New Roman"/>
        </w:rPr>
        <w:t>实施保障措施逐步得到落实，土地利用总体规划实施管理配套措施日趋完善。签订耕地保护目标责任书，不断完善耕地与</w:t>
      </w:r>
      <w:r>
        <w:rPr>
          <w:rFonts w:hint="eastAsia" w:cs="Times New Roman"/>
        </w:rPr>
        <w:t>永久</w:t>
      </w:r>
      <w:r>
        <w:rPr>
          <w:rFonts w:cs="Times New Roman"/>
        </w:rPr>
        <w:t>基本农田保护措施；</w:t>
      </w:r>
      <w:r>
        <w:rPr>
          <w:rFonts w:hint="eastAsia" w:cs="Times New Roman"/>
        </w:rPr>
        <w:t>严格执行土地管理法律规定，全面落实土地用途管制制度；</w:t>
      </w:r>
      <w:r>
        <w:rPr>
          <w:rFonts w:cs="Times New Roman"/>
        </w:rPr>
        <w:t>完善公示和宣传制度，加强土地执法监察力度。</w:t>
      </w:r>
    </w:p>
    <w:p>
      <w:pPr>
        <w:pStyle w:val="33"/>
      </w:pPr>
      <w:r>
        <w:rPr>
          <w:rFonts w:hint="eastAsia"/>
        </w:rPr>
        <w:t>7、现行规划主要指标与经济社会发展适应性评估</w:t>
      </w:r>
    </w:p>
    <w:p>
      <w:pPr>
        <w:ind w:firstLine="562"/>
        <w:rPr>
          <w:rFonts w:cs="Times New Roman"/>
        </w:rPr>
      </w:pPr>
      <w:r>
        <w:rPr>
          <w:rFonts w:hint="eastAsia" w:cs="Times New Roman"/>
          <w:b/>
        </w:rPr>
        <w:t>（</w:t>
      </w:r>
      <w:r>
        <w:rPr>
          <w:rFonts w:cs="Times New Roman"/>
          <w:b/>
        </w:rPr>
        <w:t>1）</w:t>
      </w:r>
      <w:r>
        <w:rPr>
          <w:rFonts w:hint="eastAsia" w:cs="Times New Roman"/>
          <w:b/>
        </w:rPr>
        <w:t>耕地保护与经济社会发展的适应性分析</w:t>
      </w:r>
    </w:p>
    <w:p>
      <w:pPr>
        <w:ind w:firstLine="560"/>
        <w:rPr>
          <w:rFonts w:cs="Times New Roman"/>
        </w:rPr>
      </w:pPr>
      <w:r>
        <w:rPr>
          <w:rFonts w:hint="eastAsia" w:cs="Times New Roman"/>
        </w:rPr>
        <w:t>根据北大湖镇2006-2018年建设用地审批台账数据统计，</w:t>
      </w:r>
      <w:r>
        <w:rPr>
          <w:rFonts w:hint="eastAsia" w:cs="Times New Roman"/>
          <w:color w:val="000000" w:themeColor="text1"/>
          <w:szCs w:val="28"/>
          <w14:textFill>
            <w14:solidFill>
              <w14:schemeClr w14:val="tx1"/>
            </w14:solidFill>
          </w14:textFill>
        </w:rPr>
        <w:t>2006-2018年北大湖镇新增建设用地占用耕地面积是</w:t>
      </w:r>
      <w:r>
        <w:rPr>
          <w:rFonts w:cs="Times New Roman"/>
          <w:color w:val="000000" w:themeColor="text1"/>
          <w:szCs w:val="28"/>
          <w14:textFill>
            <w14:solidFill>
              <w14:schemeClr w14:val="tx1"/>
            </w14:solidFill>
          </w14:textFill>
        </w:rPr>
        <w:t>88.48</w:t>
      </w:r>
      <w:r>
        <w:rPr>
          <w:rFonts w:hint="eastAsia" w:cs="Times New Roman"/>
          <w:color w:val="000000" w:themeColor="text1"/>
          <w:szCs w:val="28"/>
          <w14:textFill>
            <w14:solidFill>
              <w14:schemeClr w14:val="tx1"/>
            </w14:solidFill>
          </w14:textFill>
        </w:rPr>
        <w:t>公顷。2018年，北大湖镇耕地面积是</w:t>
      </w:r>
      <w:r>
        <w:rPr>
          <w:rFonts w:cs="Times New Roman"/>
          <w:color w:val="000000" w:themeColor="text1"/>
          <w:szCs w:val="28"/>
          <w14:textFill>
            <w14:solidFill>
              <w14:schemeClr w14:val="tx1"/>
            </w14:solidFill>
          </w14:textFill>
        </w:rPr>
        <w:t>17471.42</w:t>
      </w:r>
      <w:r>
        <w:rPr>
          <w:rFonts w:hint="eastAsia" w:cs="Times New Roman"/>
          <w:color w:val="000000" w:themeColor="text1"/>
          <w:szCs w:val="28"/>
          <w14:textFill>
            <w14:solidFill>
              <w14:schemeClr w14:val="tx1"/>
            </w14:solidFill>
          </w14:textFill>
        </w:rPr>
        <w:t>公顷，比2020年规划目标</w:t>
      </w:r>
      <w:r>
        <w:rPr>
          <w:rFonts w:cs="Times New Roman"/>
          <w:color w:val="000000" w:themeColor="text1"/>
          <w:szCs w:val="28"/>
          <w14:textFill>
            <w14:solidFill>
              <w14:schemeClr w14:val="tx1"/>
            </w14:solidFill>
          </w14:textFill>
        </w:rPr>
        <w:t>14030.00</w:t>
      </w:r>
      <w:r>
        <w:rPr>
          <w:rFonts w:hint="eastAsia" w:cs="Times New Roman"/>
          <w:color w:val="000000" w:themeColor="text1"/>
          <w:szCs w:val="28"/>
          <w14:textFill>
            <w14:solidFill>
              <w14:schemeClr w14:val="tx1"/>
            </w14:solidFill>
          </w14:textFill>
        </w:rPr>
        <w:t>公顷多</w:t>
      </w:r>
      <w:r>
        <w:rPr>
          <w:rFonts w:cs="Times New Roman"/>
          <w:color w:val="000000" w:themeColor="text1"/>
          <w:szCs w:val="28"/>
          <w14:textFill>
            <w14:solidFill>
              <w14:schemeClr w14:val="tx1"/>
            </w14:solidFill>
          </w14:textFill>
        </w:rPr>
        <w:t>3441.42</w:t>
      </w:r>
      <w:r>
        <w:rPr>
          <w:rFonts w:hint="eastAsia" w:cs="Times New Roman"/>
          <w:color w:val="000000" w:themeColor="text1"/>
          <w:szCs w:val="28"/>
          <w14:textFill>
            <w14:solidFill>
              <w14:schemeClr w14:val="tx1"/>
            </w14:solidFill>
          </w14:textFill>
        </w:rPr>
        <w:t>公顷。按照近几年实际新增建设用地占用耕地情况预测，预计到2020年北大湖镇在追求经济社会稳步健康发展的同时，能够完成耕地保护任务。</w:t>
      </w:r>
    </w:p>
    <w:p>
      <w:pPr>
        <w:ind w:firstLine="562"/>
        <w:rPr>
          <w:rFonts w:cs="Times New Roman"/>
        </w:rPr>
      </w:pPr>
      <w:r>
        <w:rPr>
          <w:rFonts w:hint="eastAsia" w:cs="Times New Roman"/>
          <w:b/>
        </w:rPr>
        <w:t>（2</w:t>
      </w:r>
      <w:r>
        <w:rPr>
          <w:rFonts w:cs="Times New Roman"/>
          <w:b/>
        </w:rPr>
        <w:t>）</w:t>
      </w:r>
      <w:r>
        <w:rPr>
          <w:rFonts w:hint="eastAsia" w:cs="Times New Roman"/>
          <w:b/>
        </w:rPr>
        <w:t>建设用地与经济社会发展的适应性分析</w:t>
      </w:r>
    </w:p>
    <w:p>
      <w:pPr>
        <w:ind w:firstLine="560"/>
        <w:rPr>
          <w:rFonts w:cs="Times New Roman"/>
        </w:rPr>
      </w:pPr>
      <w:r>
        <w:rPr>
          <w:rFonts w:hint="eastAsia" w:cs="Times New Roman"/>
        </w:rPr>
        <w:t>2009-2018年规划实施期间，北大湖镇建设用地总规模和建设用地地均GDP均有所增加。规划实施后期，结合北大湖镇发展冰雪产业的区位优势、资源优势、产业优势，利用北京冬奥会带动城市发展的有利契机，着力做大做强冰雪产业。根据北大湖镇实际及未来产业发展情况，旅游项目多数位于北大湖镇南沟村，因此，南沟村对于新增建设用地的需求较大，现行规划安排的新增建设用地布局分散，各个行政村均有分布，与北大湖镇实际用地需求不符，用地布局有待于进一步地合理统筹安排，亟需通过对《规划》进行合法、合规地修改，按照新形势下的发展要求，科学合理的修改规划用地布局，促进用地指标与经济社会发展相适应。</w:t>
      </w:r>
    </w:p>
    <w:p>
      <w:pPr>
        <w:pStyle w:val="31"/>
        <w:ind w:left="250" w:firstLine="307" w:firstLineChars="102"/>
      </w:pPr>
      <w:bookmarkStart w:id="180" w:name="_Toc405908868"/>
      <w:bookmarkStart w:id="181" w:name="_Toc405883865"/>
      <w:bookmarkStart w:id="182" w:name="_Toc405883028"/>
      <w:bookmarkStart w:id="183" w:name="_Toc405884114"/>
      <w:bookmarkStart w:id="184" w:name="_Toc357438725"/>
      <w:bookmarkStart w:id="185" w:name="_Toc416807074"/>
      <w:bookmarkStart w:id="186" w:name="_Toc28971275"/>
      <w:r>
        <w:t>（二）规划评估结论</w:t>
      </w:r>
      <w:bookmarkEnd w:id="180"/>
      <w:bookmarkEnd w:id="181"/>
      <w:bookmarkEnd w:id="182"/>
      <w:bookmarkEnd w:id="183"/>
      <w:bookmarkEnd w:id="184"/>
      <w:bookmarkEnd w:id="185"/>
      <w:bookmarkEnd w:id="186"/>
    </w:p>
    <w:p>
      <w:pPr>
        <w:ind w:firstLine="560"/>
      </w:pPr>
      <w:r>
        <w:t>通过对</w:t>
      </w:r>
      <w:r>
        <w:rPr>
          <w:rFonts w:hint="eastAsia"/>
        </w:rPr>
        <w:t>规划</w:t>
      </w:r>
      <w:r>
        <w:t>实施情况的分析，2006-201</w:t>
      </w:r>
      <w:r>
        <w:rPr>
          <w:rFonts w:hint="eastAsia"/>
        </w:rPr>
        <w:t>8</w:t>
      </w:r>
      <w:r>
        <w:t>年规划实施期间，</w:t>
      </w:r>
      <w:r>
        <w:rPr>
          <w:rFonts w:hint="eastAsia"/>
        </w:rPr>
        <w:t>北大湖镇</w:t>
      </w:r>
      <w:r>
        <w:t>完成了耕地与</w:t>
      </w:r>
      <w:r>
        <w:rPr>
          <w:rFonts w:hint="eastAsia"/>
        </w:rPr>
        <w:t>永久</w:t>
      </w:r>
      <w:r>
        <w:t>基本农田保护任务，在规划控制范围内有效地促进了全镇经济发展，充分保障了经济发展建设的用地需求，土地资源利用得到了优化配置，总体来看，</w:t>
      </w:r>
      <w:r>
        <w:rPr>
          <w:rFonts w:hint="eastAsia"/>
        </w:rPr>
        <w:t>规划</w:t>
      </w:r>
      <w:r>
        <w:t>实施效果良好。</w:t>
      </w:r>
    </w:p>
    <w:p>
      <w:pPr>
        <w:ind w:firstLine="560"/>
        <w:rPr>
          <w:rFonts w:cs="Times New Roman"/>
        </w:rPr>
        <w:sectPr>
          <w:pgSz w:w="11906" w:h="16838"/>
          <w:pgMar w:top="1440" w:right="1800" w:bottom="1440" w:left="1800" w:header="851" w:footer="992" w:gutter="0"/>
          <w:cols w:space="425" w:num="1"/>
          <w:docGrid w:type="lines" w:linePitch="312" w:charSpace="0"/>
        </w:sectPr>
      </w:pPr>
      <w:r>
        <w:rPr>
          <w:rFonts w:hint="eastAsia"/>
        </w:rPr>
        <w:t>随着北大湖镇</w:t>
      </w:r>
      <w:r>
        <w:t>整体经济水平</w:t>
      </w:r>
      <w:r>
        <w:rPr>
          <w:rFonts w:hint="eastAsia"/>
        </w:rPr>
        <w:t>的</w:t>
      </w:r>
      <w:r>
        <w:t>提升</w:t>
      </w:r>
      <w:r>
        <w:rPr>
          <w:rFonts w:hint="eastAsia"/>
        </w:rPr>
        <w:t>以及旅游业的持续发展对建设用地布局的需求，其未来发展方向与现行规划确定的用地布局存在一定矛盾，</w:t>
      </w:r>
      <w:r>
        <w:t>为保证全镇经济更好更快发展，保障</w:t>
      </w:r>
      <w:r>
        <w:rPr>
          <w:rFonts w:hint="eastAsia"/>
        </w:rPr>
        <w:t>规划</w:t>
      </w:r>
      <w:r>
        <w:t>顺利科学地实施，</w:t>
      </w:r>
      <w:r>
        <w:rPr>
          <w:rFonts w:hint="eastAsia"/>
        </w:rPr>
        <w:t>需要</w:t>
      </w:r>
      <w:r>
        <w:t>通过调整</w:t>
      </w:r>
      <w:r>
        <w:rPr>
          <w:rFonts w:hint="eastAsia"/>
        </w:rPr>
        <w:t>局部</w:t>
      </w:r>
      <w:r>
        <w:t>建设用地空间布局，以满足</w:t>
      </w:r>
      <w:r>
        <w:rPr>
          <w:rFonts w:hint="eastAsia"/>
        </w:rPr>
        <w:t>北大湖镇</w:t>
      </w:r>
      <w:r>
        <w:t>经济社会</w:t>
      </w:r>
      <w:r>
        <w:rPr>
          <w:rFonts w:hint="eastAsia"/>
        </w:rPr>
        <w:t>稳定健康持续</w:t>
      </w:r>
      <w:r>
        <w:t>发展的用地需求。</w:t>
      </w:r>
    </w:p>
    <w:p>
      <w:pPr>
        <w:pStyle w:val="29"/>
        <w:spacing w:before="156" w:after="156"/>
        <w:ind w:firstLine="0" w:firstLineChars="0"/>
      </w:pPr>
      <w:bookmarkStart w:id="187" w:name="_Toc405884115"/>
      <w:bookmarkStart w:id="188" w:name="_Toc28971276"/>
      <w:bookmarkStart w:id="189" w:name="_Toc405908869"/>
      <w:bookmarkStart w:id="190" w:name="_Toc405883029"/>
      <w:bookmarkStart w:id="191" w:name="_Toc405883866"/>
      <w:bookmarkStart w:id="192" w:name="_Toc416807075"/>
      <w:bookmarkStart w:id="193" w:name="_Toc394830172"/>
      <w:r>
        <w:t>三、规划修改的原因</w:t>
      </w:r>
      <w:bookmarkEnd w:id="187"/>
      <w:bookmarkEnd w:id="188"/>
      <w:bookmarkEnd w:id="189"/>
      <w:bookmarkEnd w:id="190"/>
      <w:bookmarkEnd w:id="191"/>
      <w:bookmarkEnd w:id="192"/>
      <w:bookmarkEnd w:id="193"/>
    </w:p>
    <w:p>
      <w:pPr>
        <w:pStyle w:val="31"/>
      </w:pPr>
      <w:bookmarkStart w:id="194" w:name="_Toc405908870"/>
      <w:bookmarkStart w:id="195" w:name="_Toc416807076"/>
      <w:bookmarkStart w:id="196" w:name="_Toc28971277"/>
      <w:r>
        <w:t>（一）规划修改的必要性</w:t>
      </w:r>
      <w:bookmarkEnd w:id="194"/>
      <w:bookmarkEnd w:id="195"/>
      <w:bookmarkEnd w:id="196"/>
    </w:p>
    <w:p>
      <w:pPr>
        <w:pStyle w:val="33"/>
      </w:pPr>
      <w:bookmarkStart w:id="197" w:name="_Toc405883031"/>
      <w:bookmarkStart w:id="198" w:name="_Toc405883868"/>
      <w:bookmarkStart w:id="199" w:name="_Toc405884117"/>
      <w:bookmarkStart w:id="200" w:name="_Toc405908874"/>
      <w:bookmarkStart w:id="201" w:name="_Toc405883867"/>
      <w:bookmarkStart w:id="202" w:name="_Toc405908873"/>
      <w:bookmarkStart w:id="203" w:name="_Toc405884116"/>
      <w:bookmarkStart w:id="204" w:name="_Toc376959030"/>
      <w:bookmarkStart w:id="205" w:name="_Toc405883030"/>
      <w:bookmarkStart w:id="206" w:name="_Toc405908871"/>
      <w:r>
        <w:rPr>
          <w:rFonts w:hint="eastAsia"/>
        </w:rPr>
        <w:t>1、响应吉林省“打造千亿冰雪产业集群”的号召，推进寒地冰雪经济发展</w:t>
      </w:r>
    </w:p>
    <w:p>
      <w:pPr>
        <w:ind w:firstLine="560"/>
      </w:pPr>
      <w:r>
        <w:rPr>
          <w:rFonts w:hint="eastAsia"/>
        </w:rPr>
        <w:t>深入贯彻落实习近平总书记关于发展寒地冰雪经济的重要讲话指示精神，强化政策扶持、产业培育、服务保障，推进实施中瑞联创滑雪小镇等一批重大项目的建设。吉林冰雪资源得天独厚，借助自身资源优势，抓住2022年北京冬奥会历史机遇，以满足冰雪消费需求为主线，以冰雪旅游为本体、冰雪体育为基础、冰雪文化为引领，强化冰雪产业优势集聚，构建吉林特色的冰雪产业体系，促进冰雪关联产业融合发展，深入谋划建设重大项目，携手打造世界级冰雪旅游目的地和冰雪产业集聚地。然而《规划》确定的建设用地空间布局已不能适应永吉县北大湖镇经济社会发展的新形势、新要求，这要求土地利用规划坚持动态实施的原则，在原有土地利用规划控制指标体系下，适时对《规划》做出合理修改。</w:t>
      </w:r>
    </w:p>
    <w:bookmarkEnd w:id="197"/>
    <w:bookmarkEnd w:id="198"/>
    <w:bookmarkEnd w:id="199"/>
    <w:bookmarkEnd w:id="200"/>
    <w:p>
      <w:pPr>
        <w:pStyle w:val="33"/>
      </w:pPr>
      <w:r>
        <w:rPr>
          <w:rFonts w:hint="eastAsia"/>
        </w:rPr>
        <w:t>2、</w:t>
      </w:r>
      <w:bookmarkEnd w:id="201"/>
      <w:bookmarkEnd w:id="202"/>
      <w:bookmarkEnd w:id="203"/>
      <w:bookmarkEnd w:id="204"/>
      <w:bookmarkEnd w:id="205"/>
      <w:r>
        <w:rPr>
          <w:rFonts w:hint="eastAsia"/>
        </w:rPr>
        <w:t>加快推进冰雪旅游发展的必要需求</w:t>
      </w:r>
    </w:p>
    <w:p>
      <w:pPr>
        <w:ind w:firstLine="560"/>
        <w:rPr>
          <w:rFonts w:cs="Times New Roman"/>
        </w:rPr>
      </w:pPr>
      <w:r>
        <w:rPr>
          <w:rFonts w:hint="eastAsia" w:cs="Times New Roman"/>
        </w:rPr>
        <w:t>旅游业作为永吉县新兴产业和新的经济增长点，得到了国家、吉林省和吉林市宏观政策的支持。副省长张志军在北大湖开发区调研时强调“要做好产业发展规划，努力提高服务水平，切实做好安全保障工作，推进冰雪旅游快速发展”。</w:t>
      </w:r>
    </w:p>
    <w:p>
      <w:pPr>
        <w:ind w:firstLine="560"/>
        <w:rPr>
          <w:rFonts w:cs="Times New Roman"/>
        </w:rPr>
      </w:pPr>
      <w:r>
        <w:rPr>
          <w:rFonts w:hint="eastAsia" w:cs="Times New Roman"/>
        </w:rPr>
        <w:t>北大湖镇借助区位和生态资源优势，着力发展旅游业，补齐短板，不断完善各类设施，推动冰雪产业发展；研究非雪季旅游项目，从单一的冰雪旅游发展成为四季旅游区；努力提高服务水平，强化安全意识，做好各项安全保障工作。</w:t>
      </w:r>
    </w:p>
    <w:p>
      <w:pPr>
        <w:ind w:firstLine="560"/>
        <w:rPr>
          <w:rFonts w:cs="Times New Roman"/>
        </w:rPr>
      </w:pPr>
      <w:r>
        <w:rPr>
          <w:rFonts w:hint="eastAsia" w:cs="Times New Roman"/>
        </w:rPr>
        <w:t>全镇重点发展方向一是突出发展冰雪旅游。依托北大湖滑雪场、麒麟山滑雪场、鸿盛生态庄园等基地，发展冰雪旅游；二是着力推进乡村旅游。依托特色产业，发展花卉观赏、果蔬采摘、休闲垂钓等乡村旅游；三是适度发展自然旅游。加大社会资本引进力度，着力推进北大湖旅游营地、星星哨水库、骆驼峰、黄榆乡鸽子洞等资源开发，打造自然景观游。随着北大湖镇旅游业的快速发展，</w:t>
      </w:r>
      <w:r>
        <w:rPr>
          <w:rFonts w:cs="Times New Roman"/>
        </w:rPr>
        <w:t>对建设用地</w:t>
      </w:r>
      <w:r>
        <w:rPr>
          <w:rFonts w:hint="eastAsia" w:cs="Times New Roman"/>
        </w:rPr>
        <w:t>的需求</w:t>
      </w:r>
      <w:r>
        <w:rPr>
          <w:rFonts w:cs="Times New Roman"/>
        </w:rPr>
        <w:t>进一步提高，因此</w:t>
      </w:r>
      <w:r>
        <w:rPr>
          <w:rFonts w:hint="eastAsia" w:cs="Times New Roman"/>
        </w:rPr>
        <w:t>，</w:t>
      </w:r>
      <w:r>
        <w:rPr>
          <w:rFonts w:cs="Times New Roman"/>
        </w:rPr>
        <w:t>为满足</w:t>
      </w:r>
      <w:r>
        <w:rPr>
          <w:rFonts w:hint="eastAsia" w:cs="Times New Roman"/>
        </w:rPr>
        <w:t>北大湖镇</w:t>
      </w:r>
      <w:r>
        <w:rPr>
          <w:rFonts w:cs="Times New Roman"/>
        </w:rPr>
        <w:t>整体发展</w:t>
      </w:r>
      <w:r>
        <w:rPr>
          <w:rFonts w:hint="eastAsia" w:cs="Times New Roman"/>
        </w:rPr>
        <w:t>对建设用地的需求，需</w:t>
      </w:r>
      <w:r>
        <w:rPr>
          <w:rFonts w:cs="Times New Roman"/>
        </w:rPr>
        <w:t>通过对建设用地布局的调整，实现经济社会健康稳步快速发展。</w:t>
      </w:r>
    </w:p>
    <w:p>
      <w:pPr>
        <w:pStyle w:val="31"/>
      </w:pPr>
      <w:bookmarkStart w:id="207" w:name="_Toc416807078"/>
      <w:bookmarkStart w:id="208" w:name="_Toc405908872"/>
      <w:bookmarkStart w:id="209" w:name="_Toc28971278"/>
      <w:bookmarkStart w:id="210" w:name="_Toc416807077"/>
      <w:r>
        <w:t>（</w:t>
      </w:r>
      <w:r>
        <w:rPr>
          <w:rFonts w:hint="eastAsia"/>
        </w:rPr>
        <w:t>二</w:t>
      </w:r>
      <w:r>
        <w:t>）规划修改的合法性</w:t>
      </w:r>
      <w:bookmarkEnd w:id="207"/>
      <w:bookmarkEnd w:id="208"/>
      <w:bookmarkEnd w:id="209"/>
    </w:p>
    <w:p>
      <w:pPr>
        <w:ind w:firstLine="560"/>
        <w:rPr>
          <w:lang w:val="zh-CN"/>
        </w:rPr>
      </w:pPr>
      <w:r>
        <w:rPr>
          <w:rFonts w:hint="eastAsia"/>
        </w:rPr>
        <w:t>根据</w:t>
      </w:r>
      <w:r>
        <w:t>《土地管理法》第26条</w:t>
      </w:r>
      <w:r>
        <w:rPr>
          <w:rFonts w:hint="eastAsia"/>
        </w:rPr>
        <w:t>和</w:t>
      </w:r>
      <w:r>
        <w:t>《国土资源部关于严格土地利用总体规划实施管理的通知》（国土资发〔2012〕2号）</w:t>
      </w:r>
      <w:r>
        <w:rPr>
          <w:rFonts w:hint="eastAsia"/>
        </w:rPr>
        <w:t>，以及</w:t>
      </w:r>
      <w:r>
        <w:t>《吉林省土地利用总体规划调整和修改工作规则》（吉国土资规发〔2013〕47号）</w:t>
      </w:r>
      <w:r>
        <w:rPr>
          <w:rFonts w:hint="eastAsia"/>
        </w:rPr>
        <w:t>中明确指</w:t>
      </w:r>
      <w:r>
        <w:t>出：“因经济、社会、生态发展形势发生重大变化，经评估，确需改变土地利用约束性指标、建设用地扩展边界、调整重大空间布局等，需进行规划修改的，按照规定的权限和程序进行规划修改”等有关土地利用总体规划的修改工作规则，</w:t>
      </w:r>
      <w:r>
        <w:rPr>
          <w:lang w:val="zh-CN"/>
        </w:rPr>
        <w:t>本次规划修改以《评估</w:t>
      </w:r>
      <w:r>
        <w:rPr>
          <w:rFonts w:hint="eastAsia"/>
          <w:lang w:val="zh-CN"/>
        </w:rPr>
        <w:t>报告</w:t>
      </w:r>
      <w:r>
        <w:rPr>
          <w:lang w:val="zh-CN"/>
        </w:rPr>
        <w:t>》为基础，</w:t>
      </w:r>
      <w:r>
        <w:rPr>
          <w:szCs w:val="28"/>
        </w:rPr>
        <w:t>切实保护耕地特别是基本农田，</w:t>
      </w:r>
      <w:r>
        <w:rPr>
          <w:rFonts w:hint="eastAsia"/>
          <w:szCs w:val="28"/>
        </w:rPr>
        <w:t>合法、合规地</w:t>
      </w:r>
      <w:r>
        <w:t>进行本次规划修改。</w:t>
      </w:r>
    </w:p>
    <w:p>
      <w:pPr>
        <w:pStyle w:val="31"/>
      </w:pPr>
      <w:bookmarkStart w:id="211" w:name="_Toc28971279"/>
      <w:r>
        <w:t>（</w:t>
      </w:r>
      <w:r>
        <w:rPr>
          <w:rFonts w:hint="eastAsia"/>
        </w:rPr>
        <w:t>三</w:t>
      </w:r>
      <w:r>
        <w:t>）规划修改的合理性</w:t>
      </w:r>
      <w:bookmarkEnd w:id="206"/>
      <w:bookmarkEnd w:id="210"/>
      <w:bookmarkEnd w:id="211"/>
    </w:p>
    <w:p>
      <w:pPr>
        <w:ind w:firstLine="560"/>
      </w:pPr>
      <w:r>
        <w:t>本次规划修改，是在有利于保护耕地、节约集约用地的原则上，</w:t>
      </w:r>
      <w:r>
        <w:rPr>
          <w:rFonts w:hint="eastAsia"/>
        </w:rPr>
        <w:t>通过与吉林省资源环境承载能力和国土空间开发适宜性评价成果、永吉县永久基本农田保护红线、永吉县生态保护红线、永吉县土地整治项目以及永吉县矿产资源规划等成果叠加分析，在保证不涉及以上区域的基础上，合理的确定建设用地调整地块，</w:t>
      </w:r>
      <w:r>
        <w:t>对</w:t>
      </w:r>
      <w:r>
        <w:rPr>
          <w:rFonts w:hint="eastAsia"/>
        </w:rPr>
        <w:t>北大湖镇</w:t>
      </w:r>
      <w:r>
        <w:t>建设用地布局进行适当修改，</w:t>
      </w:r>
      <w:r>
        <w:rPr>
          <w:rFonts w:hint="eastAsia"/>
        </w:rPr>
        <w:t>并确保建设用地总规模、城乡建设用地规模等各项指标不突破，</w:t>
      </w:r>
      <w:r>
        <w:t>保证耕地保有量不减少和</w:t>
      </w:r>
      <w:r>
        <w:rPr>
          <w:rFonts w:hint="eastAsia"/>
        </w:rPr>
        <w:t>永久</w:t>
      </w:r>
      <w:r>
        <w:t>基本农田保护面积不变。通过规划修改，土地利用结构和布局得到优化，建设用地</w:t>
      </w:r>
      <w:r>
        <w:rPr>
          <w:rFonts w:hint="eastAsia"/>
        </w:rPr>
        <w:t>布局更加合理，集中连片</w:t>
      </w:r>
      <w:r>
        <w:t>，</w:t>
      </w:r>
      <w:r>
        <w:rPr>
          <w:rFonts w:hint="eastAsia"/>
        </w:rPr>
        <w:t>与北大湖镇未来经济社会发展的矛盾得到缓解，</w:t>
      </w:r>
      <w:r>
        <w:t>有效促进了</w:t>
      </w:r>
      <w:r>
        <w:rPr>
          <w:rFonts w:hint="eastAsia"/>
        </w:rPr>
        <w:t>北大湖镇冰雪旅游产业的</w:t>
      </w:r>
      <w:r>
        <w:t>发展</w:t>
      </w:r>
      <w:r>
        <w:rPr>
          <w:rFonts w:hint="eastAsia"/>
        </w:rPr>
        <w:t>，提高了规划的科学性和现势性</w:t>
      </w:r>
      <w:r>
        <w:t>。</w:t>
      </w:r>
    </w:p>
    <w:p>
      <w:pPr>
        <w:ind w:firstLine="560"/>
        <w:rPr>
          <w:rFonts w:cs="Times New Roman"/>
        </w:rPr>
      </w:pPr>
    </w:p>
    <w:p>
      <w:pPr>
        <w:pStyle w:val="29"/>
        <w:spacing w:before="156" w:after="156"/>
        <w:sectPr>
          <w:headerReference r:id="rId15" w:type="first"/>
          <w:footerReference r:id="rId18" w:type="first"/>
          <w:footerReference r:id="rId16" w:type="default"/>
          <w:headerReference r:id="rId14" w:type="even"/>
          <w:footerReference r:id="rId17" w:type="even"/>
          <w:pgSz w:w="11906" w:h="16838"/>
          <w:pgMar w:top="1440" w:right="1800" w:bottom="1440" w:left="1800" w:header="851" w:footer="992" w:gutter="0"/>
          <w:cols w:space="425" w:num="1"/>
          <w:docGrid w:type="lines" w:linePitch="312" w:charSpace="0"/>
        </w:sectPr>
      </w:pPr>
      <w:bookmarkStart w:id="212" w:name="_Toc405883033"/>
      <w:bookmarkStart w:id="213" w:name="_Toc405883870"/>
      <w:bookmarkStart w:id="214" w:name="_Toc405884119"/>
      <w:bookmarkStart w:id="215" w:name="_Toc405908876"/>
      <w:bookmarkStart w:id="216" w:name="_Toc416807079"/>
    </w:p>
    <w:p>
      <w:pPr>
        <w:pStyle w:val="29"/>
        <w:spacing w:before="190" w:after="190"/>
        <w:ind w:firstLine="0" w:firstLineChars="0"/>
      </w:pPr>
      <w:bookmarkStart w:id="217" w:name="_Toc28971280"/>
      <w:r>
        <w:t>四、规划修改</w:t>
      </w:r>
      <w:bookmarkEnd w:id="212"/>
      <w:bookmarkEnd w:id="213"/>
      <w:bookmarkEnd w:id="214"/>
      <w:bookmarkEnd w:id="215"/>
      <w:r>
        <w:t>总体要求</w:t>
      </w:r>
      <w:bookmarkEnd w:id="216"/>
      <w:bookmarkEnd w:id="217"/>
    </w:p>
    <w:p>
      <w:pPr>
        <w:pStyle w:val="31"/>
      </w:pPr>
      <w:bookmarkStart w:id="218" w:name="_Toc416807080"/>
      <w:bookmarkStart w:id="219" w:name="_Toc405908877"/>
      <w:bookmarkStart w:id="220" w:name="_Toc405883034"/>
      <w:bookmarkStart w:id="221" w:name="_Toc28971281"/>
      <w:bookmarkStart w:id="222" w:name="_Toc405884120"/>
      <w:bookmarkStart w:id="223" w:name="_Toc405883871"/>
      <w:r>
        <w:t>（一）规划修改指导思想</w:t>
      </w:r>
      <w:bookmarkEnd w:id="218"/>
      <w:bookmarkEnd w:id="219"/>
      <w:bookmarkEnd w:id="220"/>
      <w:bookmarkEnd w:id="221"/>
      <w:bookmarkEnd w:id="222"/>
      <w:bookmarkEnd w:id="223"/>
    </w:p>
    <w:p>
      <w:pPr>
        <w:ind w:firstLine="560"/>
        <w:rPr>
          <w:lang w:val="zh-CN"/>
        </w:rPr>
      </w:pPr>
      <w:r>
        <w:rPr>
          <w:rFonts w:hint="eastAsia"/>
          <w:lang w:val="zh-CN"/>
        </w:rPr>
        <w:t>土地利用总体规划修改工作以新时代中国特色社会主义思想为统领，围绕保护资源与保障发展目标，贯彻落实习近平总书记在深入推进东北振兴座谈会上的重要讲话和在吉林视察时的重要指示精神，深入实施省委“三个五”和市委“六个吉林”发展战略，坚持发展第一要务，突出“一城一区三带”建设，贯彻绿水青山就是金山银山、冰天雪地也是金山银山的理念，积极发展现代服务业，培育扶持新兴产业，坚持实行最严格的耕地保护制度和最严格的节约用地制度，强化土地用途管制，促进节约集约用地，保护并改善生态环境，有效参与宏观调控，提高土地规划的科学性与权威性，使土地利用总体规划能够应对经济社会客观发展需求，充分利用东北地区的独特资源和优势，推进寒地冰雪经济加快发展。</w:t>
      </w:r>
    </w:p>
    <w:p>
      <w:pPr>
        <w:pStyle w:val="31"/>
      </w:pPr>
      <w:bookmarkStart w:id="224" w:name="_Toc405883035"/>
      <w:bookmarkStart w:id="225" w:name="_Toc28971282"/>
      <w:bookmarkStart w:id="226" w:name="_Toc416807081"/>
      <w:bookmarkStart w:id="227" w:name="_Toc405908878"/>
      <w:bookmarkStart w:id="228" w:name="_Toc405883872"/>
      <w:bookmarkStart w:id="229" w:name="_Toc405884121"/>
      <w:r>
        <w:t>（二）规划修改原则</w:t>
      </w:r>
      <w:bookmarkEnd w:id="224"/>
      <w:bookmarkEnd w:id="225"/>
      <w:bookmarkEnd w:id="226"/>
      <w:bookmarkEnd w:id="227"/>
      <w:bookmarkEnd w:id="228"/>
      <w:bookmarkEnd w:id="229"/>
    </w:p>
    <w:p>
      <w:pPr>
        <w:pStyle w:val="33"/>
      </w:pPr>
      <w:r>
        <w:t>1</w:t>
      </w:r>
      <w:r>
        <w:rPr>
          <w:rFonts w:hint="eastAsia"/>
        </w:rPr>
        <w:t>、</w:t>
      </w:r>
      <w:r>
        <w:t>依法依规原则</w:t>
      </w:r>
    </w:p>
    <w:p>
      <w:pPr>
        <w:ind w:firstLine="560"/>
        <w:rPr>
          <w:rFonts w:cs="Times New Roman"/>
        </w:rPr>
      </w:pPr>
      <w:r>
        <w:rPr>
          <w:rFonts w:cs="Times New Roman"/>
        </w:rPr>
        <w:t>依法修改土地利用总体规划，严格按照法律规定的土地利用总体规划修改程序和审批权限修改土地利用总体规划。</w:t>
      </w:r>
    </w:p>
    <w:p>
      <w:pPr>
        <w:pStyle w:val="33"/>
      </w:pPr>
      <w:r>
        <w:t>2</w:t>
      </w:r>
      <w:r>
        <w:rPr>
          <w:rFonts w:hint="eastAsia"/>
        </w:rPr>
        <w:t>、</w:t>
      </w:r>
      <w:r>
        <w:t>评估前置原则</w:t>
      </w:r>
    </w:p>
    <w:p>
      <w:pPr>
        <w:ind w:firstLine="560"/>
        <w:rPr>
          <w:rFonts w:cs="Times New Roman"/>
        </w:rPr>
      </w:pPr>
      <w:r>
        <w:rPr>
          <w:rFonts w:cs="Times New Roman"/>
        </w:rPr>
        <w:t>规划实施评估是规划修改的前提和基础，如需修改规划，则须前期进行规划的实施评估。</w:t>
      </w:r>
    </w:p>
    <w:p>
      <w:pPr>
        <w:pStyle w:val="33"/>
      </w:pPr>
      <w:r>
        <w:rPr>
          <w:rFonts w:hint="eastAsia"/>
        </w:rPr>
        <w:t>3、优先保护耕地原则</w:t>
      </w:r>
    </w:p>
    <w:p>
      <w:pPr>
        <w:ind w:firstLine="560"/>
      </w:pPr>
      <w:r>
        <w:rPr>
          <w:rFonts w:hint="eastAsia"/>
        </w:rPr>
        <w:t>坚持“十分珍惜、合理利用土地和切实保护耕地”的基本国策，以保护耕地为前提，确保规划修改后耕地和基本农田保护面积不减少，质量有提高。</w:t>
      </w:r>
    </w:p>
    <w:p>
      <w:pPr>
        <w:pStyle w:val="33"/>
      </w:pPr>
      <w:r>
        <w:rPr>
          <w:rFonts w:hint="eastAsia"/>
        </w:rPr>
        <w:t>4、</w:t>
      </w:r>
      <w:r>
        <w:t>公众参与原则</w:t>
      </w:r>
    </w:p>
    <w:p>
      <w:pPr>
        <w:ind w:firstLine="560"/>
        <w:rPr>
          <w:rFonts w:cs="Times New Roman"/>
        </w:rPr>
      </w:pPr>
      <w:r>
        <w:rPr>
          <w:rFonts w:cs="Times New Roman"/>
          <w:szCs w:val="28"/>
        </w:rPr>
        <w:t>规划修改应在相关部门的共同参与下开展，广泛听取规划修改涉及区域社会各界的意见，采纳合理性建议，并对规划修改方案进行充分论证、听证，努力提高规划修改的可行性与可操作性。</w:t>
      </w:r>
    </w:p>
    <w:p>
      <w:pPr>
        <w:pStyle w:val="33"/>
      </w:pPr>
      <w:r>
        <w:rPr>
          <w:rFonts w:hint="eastAsia"/>
        </w:rPr>
        <w:t>5、</w:t>
      </w:r>
      <w:r>
        <w:t>节约集约用地原则</w:t>
      </w:r>
    </w:p>
    <w:p>
      <w:pPr>
        <w:ind w:firstLine="537" w:firstLineChars="192"/>
        <w:rPr>
          <w:rFonts w:cs="Times New Roman"/>
          <w:szCs w:val="28"/>
        </w:rPr>
      </w:pPr>
      <w:r>
        <w:rPr>
          <w:rFonts w:cs="Times New Roman"/>
          <w:szCs w:val="28"/>
        </w:rPr>
        <w:t>规划修改应本着节约和集约用地，充分体现促进集中布局和集聚建设的基本原则，根据土地供应能力和产业结构调整、经济协调发展的实际需要，合理调整和优化土地利用结构与总体布局，使土地资源与产业布局达到最优配置。</w:t>
      </w:r>
    </w:p>
    <w:p>
      <w:pPr>
        <w:pStyle w:val="33"/>
      </w:pPr>
      <w:r>
        <w:rPr>
          <w:rFonts w:hint="eastAsia"/>
        </w:rPr>
        <w:t>6、</w:t>
      </w:r>
      <w:r>
        <w:t>保护生态环境的原则</w:t>
      </w:r>
    </w:p>
    <w:p>
      <w:pPr>
        <w:ind w:firstLine="560"/>
        <w:rPr>
          <w:rFonts w:cs="Times New Roman"/>
          <w:szCs w:val="28"/>
        </w:rPr>
      </w:pPr>
      <w:r>
        <w:rPr>
          <w:rFonts w:cs="Times New Roman"/>
          <w:szCs w:val="28"/>
        </w:rPr>
        <w:t>尊重自然山水生态格局，充分利用现状地形，保护生态环境良好基底。充分考虑与周边区域的协调与衔接，细化用地功能布局与分区；注重生态环境的保护，协调保护与开发建设的矛盾。</w:t>
      </w:r>
      <w:bookmarkStart w:id="230" w:name="_Toc405884122"/>
      <w:bookmarkStart w:id="231" w:name="_Toc405883036"/>
      <w:bookmarkStart w:id="232" w:name="_Toc405883873"/>
      <w:bookmarkStart w:id="233" w:name="_Toc376014940"/>
      <w:bookmarkStart w:id="234" w:name="_Toc376959035"/>
      <w:bookmarkStart w:id="235" w:name="_Toc405908879"/>
    </w:p>
    <w:p>
      <w:pPr>
        <w:pStyle w:val="33"/>
      </w:pPr>
      <w:r>
        <w:rPr>
          <w:rFonts w:hint="eastAsia"/>
        </w:rPr>
        <w:t>7、</w:t>
      </w:r>
      <w:r>
        <w:t>图</w:t>
      </w:r>
      <w:r>
        <w:rPr>
          <w:rFonts w:hint="eastAsia"/>
        </w:rPr>
        <w:t>、</w:t>
      </w:r>
      <w:r>
        <w:t>表</w:t>
      </w:r>
      <w:r>
        <w:rPr>
          <w:rFonts w:hint="eastAsia"/>
        </w:rPr>
        <w:t>、</w:t>
      </w:r>
      <w:r>
        <w:t>数</w:t>
      </w:r>
      <w:r>
        <w:rPr>
          <w:rFonts w:hint="eastAsia"/>
        </w:rPr>
        <w:t>及实地</w:t>
      </w:r>
      <w:r>
        <w:t>一致性原则</w:t>
      </w:r>
    </w:p>
    <w:p>
      <w:pPr>
        <w:ind w:firstLine="560"/>
        <w:rPr>
          <w:rFonts w:cs="Times New Roman"/>
          <w:szCs w:val="28"/>
        </w:rPr>
      </w:pPr>
      <w:r>
        <w:rPr>
          <w:rFonts w:cs="Times New Roman"/>
          <w:szCs w:val="28"/>
        </w:rPr>
        <w:t>规划修改应健全相关图表册，并做到图、表</w:t>
      </w:r>
      <w:r>
        <w:rPr>
          <w:rFonts w:hint="eastAsia" w:cs="Times New Roman"/>
          <w:szCs w:val="28"/>
        </w:rPr>
        <w:t>、数</w:t>
      </w:r>
      <w:r>
        <w:rPr>
          <w:rFonts w:cs="Times New Roman"/>
          <w:szCs w:val="28"/>
        </w:rPr>
        <w:t>及实地一致，保证规划修改的真实性和准确性。</w:t>
      </w:r>
    </w:p>
    <w:p>
      <w:pPr>
        <w:pStyle w:val="31"/>
      </w:pPr>
      <w:bookmarkStart w:id="236" w:name="_Toc28971283"/>
      <w:bookmarkStart w:id="237" w:name="_Toc416807082"/>
      <w:r>
        <w:t>（三）规划修改依据</w:t>
      </w:r>
      <w:bookmarkEnd w:id="230"/>
      <w:bookmarkEnd w:id="231"/>
      <w:bookmarkEnd w:id="232"/>
      <w:bookmarkEnd w:id="233"/>
      <w:bookmarkEnd w:id="234"/>
      <w:bookmarkEnd w:id="235"/>
      <w:bookmarkEnd w:id="236"/>
      <w:bookmarkEnd w:id="237"/>
    </w:p>
    <w:p>
      <w:pPr>
        <w:pStyle w:val="33"/>
      </w:pPr>
      <w:bookmarkStart w:id="238" w:name="_Toc376959036"/>
      <w:bookmarkStart w:id="239" w:name="_Toc376014941"/>
      <w:r>
        <w:t>1</w:t>
      </w:r>
      <w:r>
        <w:rPr>
          <w:rFonts w:hint="eastAsia"/>
        </w:rPr>
        <w:t>、</w:t>
      </w:r>
      <w:r>
        <w:t>相关法律、法规</w:t>
      </w:r>
      <w:bookmarkEnd w:id="238"/>
      <w:bookmarkEnd w:id="239"/>
    </w:p>
    <w:p>
      <w:pPr>
        <w:ind w:firstLine="560"/>
      </w:pPr>
      <w:r>
        <w:t>（</w:t>
      </w:r>
      <w:r>
        <w:rPr>
          <w:rFonts w:hint="eastAsia"/>
        </w:rPr>
        <w:t>1</w:t>
      </w:r>
      <w:r>
        <w:t>）《中华人民共和国土地管理法》（</w:t>
      </w:r>
      <w:r>
        <w:rPr>
          <w:rFonts w:hint="eastAsia"/>
        </w:rPr>
        <w:t>2004</w:t>
      </w:r>
      <w:r>
        <w:t>年）；</w:t>
      </w:r>
    </w:p>
    <w:p>
      <w:pPr>
        <w:ind w:firstLine="560"/>
      </w:pPr>
      <w:r>
        <w:t>（</w:t>
      </w:r>
      <w:r>
        <w:rPr>
          <w:rFonts w:hint="eastAsia"/>
        </w:rPr>
        <w:t>2</w:t>
      </w:r>
      <w:r>
        <w:t>）《中华人民共和国土地管理法实施条例》（</w:t>
      </w:r>
      <w:r>
        <w:rPr>
          <w:rFonts w:hint="eastAsia"/>
        </w:rPr>
        <w:t>2</w:t>
      </w:r>
      <w:r>
        <w:t>014</w:t>
      </w:r>
      <w:r>
        <w:rPr>
          <w:rFonts w:hint="eastAsia"/>
        </w:rPr>
        <w:t>年修订</w:t>
      </w:r>
      <w:r>
        <w:t>）；</w:t>
      </w:r>
    </w:p>
    <w:p>
      <w:pPr>
        <w:ind w:firstLine="560"/>
      </w:pPr>
      <w:r>
        <w:t>（</w:t>
      </w:r>
      <w:r>
        <w:rPr>
          <w:rFonts w:hint="eastAsia"/>
        </w:rPr>
        <w:t>3</w:t>
      </w:r>
      <w:r>
        <w:t>）《中华人民共和国城乡规划法》（201</w:t>
      </w:r>
      <w:r>
        <w:rPr>
          <w:rFonts w:hint="eastAsia"/>
        </w:rPr>
        <w:t>9</w:t>
      </w:r>
      <w:r>
        <w:t>年修订）；</w:t>
      </w:r>
    </w:p>
    <w:p>
      <w:pPr>
        <w:ind w:firstLine="560"/>
      </w:pPr>
      <w:r>
        <w:t>（</w:t>
      </w:r>
      <w:r>
        <w:rPr>
          <w:rFonts w:hint="eastAsia"/>
        </w:rPr>
        <w:t>4</w:t>
      </w:r>
      <w:r>
        <w:t>）《中华人民共和国环境保护法》（2015年修订）；</w:t>
      </w:r>
    </w:p>
    <w:p>
      <w:pPr>
        <w:ind w:firstLine="560"/>
      </w:pPr>
      <w:r>
        <w:rPr>
          <w:rFonts w:hint="eastAsia"/>
        </w:rPr>
        <w:t>（5）《中华人民共和国环境影响评价法》（2018年修订）；</w:t>
      </w:r>
    </w:p>
    <w:p>
      <w:pPr>
        <w:ind w:firstLine="560"/>
      </w:pPr>
      <w:r>
        <w:t>（</w:t>
      </w:r>
      <w:r>
        <w:rPr>
          <w:rFonts w:hint="eastAsia"/>
        </w:rPr>
        <w:t>6</w:t>
      </w:r>
      <w:r>
        <w:t>）《基本农田保护条例》（</w:t>
      </w:r>
      <w:r>
        <w:rPr>
          <w:rFonts w:hint="eastAsia"/>
        </w:rPr>
        <w:t>2011</w:t>
      </w:r>
      <w:r>
        <w:t>年）；</w:t>
      </w:r>
    </w:p>
    <w:p>
      <w:pPr>
        <w:ind w:firstLine="560"/>
      </w:pPr>
      <w:r>
        <w:rPr>
          <w:rFonts w:hint="eastAsia"/>
        </w:rPr>
        <w:t>（7）《吉林省土地管理条例》(</w:t>
      </w:r>
      <w:r>
        <w:t>2015</w:t>
      </w:r>
      <w:r>
        <w:rPr>
          <w:rFonts w:hint="eastAsia"/>
        </w:rPr>
        <w:t>年修订)。</w:t>
      </w:r>
    </w:p>
    <w:p>
      <w:pPr>
        <w:pStyle w:val="33"/>
      </w:pPr>
      <w:bookmarkStart w:id="240" w:name="_Toc376959037"/>
      <w:bookmarkStart w:id="241" w:name="_Toc376014942"/>
      <w:r>
        <w:t>2</w:t>
      </w:r>
      <w:r>
        <w:rPr>
          <w:rFonts w:hint="eastAsia"/>
        </w:rPr>
        <w:t>、</w:t>
      </w:r>
      <w:r>
        <w:t>相关文件</w:t>
      </w:r>
      <w:bookmarkEnd w:id="240"/>
      <w:bookmarkEnd w:id="241"/>
    </w:p>
    <w:p>
      <w:pPr>
        <w:ind w:firstLine="560"/>
      </w:pPr>
      <w:r>
        <w:rPr>
          <w:rFonts w:hint="eastAsia"/>
        </w:rPr>
        <w:t>（1）《国土资源部办公厅关于规范土地利用总体规划评估修改试点工作的通知》（国土资厅〔</w:t>
      </w:r>
      <w:r>
        <w:t>2011</w:t>
      </w:r>
      <w:r>
        <w:rPr>
          <w:rFonts w:hint="eastAsia"/>
        </w:rPr>
        <w:t>〕</w:t>
      </w:r>
      <w:r>
        <w:t>41</w:t>
      </w:r>
      <w:r>
        <w:rPr>
          <w:rFonts w:hint="eastAsia"/>
        </w:rPr>
        <w:t>号）</w:t>
      </w:r>
      <w:r>
        <w:t>;</w:t>
      </w:r>
    </w:p>
    <w:p>
      <w:pPr>
        <w:ind w:firstLine="560"/>
      </w:pPr>
      <w:r>
        <w:rPr>
          <w:rFonts w:hint="eastAsia"/>
        </w:rPr>
        <w:t>（2）《国土资源部关于严格土地利用总体规划实施管理的通知》（国土资发〔</w:t>
      </w:r>
      <w:r>
        <w:t>201</w:t>
      </w:r>
      <w:r>
        <w:rPr>
          <w:rFonts w:hint="eastAsia"/>
        </w:rPr>
        <w:t>2〕</w:t>
      </w:r>
      <w:r>
        <w:t>2</w:t>
      </w:r>
      <w:r>
        <w:rPr>
          <w:rFonts w:hint="eastAsia"/>
        </w:rPr>
        <w:t>号）；</w:t>
      </w:r>
    </w:p>
    <w:p>
      <w:pPr>
        <w:ind w:firstLine="560"/>
      </w:pPr>
      <w:r>
        <w:rPr>
          <w:rFonts w:hint="eastAsia"/>
        </w:rPr>
        <w:t>（3）《吉林省土地利用总体规划调整和修改工作规则》（吉国土资规发〔</w:t>
      </w:r>
      <w:r>
        <w:t>2013</w:t>
      </w:r>
      <w:r>
        <w:rPr>
          <w:rFonts w:hint="eastAsia"/>
        </w:rPr>
        <w:t>〕</w:t>
      </w:r>
      <w:r>
        <w:t>47</w:t>
      </w:r>
      <w:r>
        <w:rPr>
          <w:rFonts w:hint="eastAsia"/>
        </w:rPr>
        <w:t>号）；</w:t>
      </w:r>
    </w:p>
    <w:p>
      <w:pPr>
        <w:ind w:firstLine="560"/>
      </w:pPr>
      <w:r>
        <w:rPr>
          <w:rFonts w:hint="eastAsia"/>
        </w:rPr>
        <w:t>（4）《关于强化管控落实最严格耕地保护制度的通知》（国土资发〔</w:t>
      </w:r>
      <w:r>
        <w:t>2014</w:t>
      </w:r>
      <w:r>
        <w:rPr>
          <w:rFonts w:hint="eastAsia"/>
        </w:rPr>
        <w:t>〕</w:t>
      </w:r>
      <w:r>
        <w:t>18</w:t>
      </w:r>
      <w:r>
        <w:rPr>
          <w:rFonts w:hint="eastAsia"/>
        </w:rPr>
        <w:t>号）；</w:t>
      </w:r>
    </w:p>
    <w:p>
      <w:pPr>
        <w:ind w:firstLine="560"/>
        <w:rPr>
          <w:color w:val="000000"/>
          <w:szCs w:val="28"/>
        </w:rPr>
      </w:pPr>
      <w:r>
        <w:rPr>
          <w:rFonts w:hint="eastAsia"/>
          <w:color w:val="000000"/>
          <w:szCs w:val="28"/>
        </w:rPr>
        <w:t>（5）《国土资源部办公厅关于做好土地利用总体规划调整完善工作的通知》（国土资厅函〔2016〕1096号）；</w:t>
      </w:r>
    </w:p>
    <w:p>
      <w:pPr>
        <w:ind w:firstLine="560"/>
      </w:pPr>
      <w:r>
        <w:rPr>
          <w:rFonts w:hint="eastAsia"/>
        </w:rPr>
        <w:t>（6）《国务院关于深入推进新型城镇化建设的若干意见》（国发〔</w:t>
      </w:r>
      <w:r>
        <w:t>2016</w:t>
      </w:r>
      <w:r>
        <w:rPr>
          <w:rFonts w:hint="eastAsia"/>
        </w:rPr>
        <w:t>〕</w:t>
      </w:r>
      <w:r>
        <w:t>8</w:t>
      </w:r>
      <w:r>
        <w:rPr>
          <w:rFonts w:hint="eastAsia"/>
        </w:rPr>
        <w:t>号）；</w:t>
      </w:r>
    </w:p>
    <w:p>
      <w:pPr>
        <w:ind w:firstLine="560"/>
      </w:pPr>
      <w:r>
        <w:rPr>
          <w:rFonts w:hint="eastAsia"/>
          <w:color w:val="000000"/>
          <w:szCs w:val="28"/>
        </w:rPr>
        <w:t>（7）《吉林省国土资源厅关于做好土地利用总体规划调整完善工作的通知》（吉国土资规发〔2016〕189号）；</w:t>
      </w:r>
    </w:p>
    <w:p>
      <w:pPr>
        <w:ind w:firstLine="560"/>
        <w:rPr>
          <w:kern w:val="0"/>
        </w:rPr>
      </w:pPr>
      <w:r>
        <w:rPr>
          <w:rFonts w:hint="eastAsia"/>
        </w:rPr>
        <w:t>（8）</w:t>
      </w:r>
      <w:r>
        <w:rPr>
          <w:rFonts w:cs="Times New Roman"/>
          <w:szCs w:val="28"/>
        </w:rPr>
        <w:t>《</w:t>
      </w:r>
      <w:r>
        <w:rPr>
          <w:rFonts w:hint="eastAsia" w:cs="Times New Roman"/>
          <w:szCs w:val="28"/>
        </w:rPr>
        <w:t>自然资源部 农业农村部</w:t>
      </w:r>
      <w:r>
        <w:rPr>
          <w:rFonts w:cs="Times New Roman"/>
          <w:szCs w:val="28"/>
        </w:rPr>
        <w:t>关于</w:t>
      </w:r>
      <w:r>
        <w:rPr>
          <w:rFonts w:hint="eastAsia" w:cs="Times New Roman"/>
          <w:szCs w:val="28"/>
        </w:rPr>
        <w:t>加强和改进永久基本农田保护工作</w:t>
      </w:r>
      <w:r>
        <w:rPr>
          <w:rFonts w:cs="Times New Roman"/>
          <w:szCs w:val="28"/>
        </w:rPr>
        <w:t>的通知》（</w:t>
      </w:r>
      <w:r>
        <w:rPr>
          <w:rFonts w:hint="eastAsia" w:cs="Times New Roman"/>
          <w:szCs w:val="28"/>
        </w:rPr>
        <w:t>自然</w:t>
      </w:r>
      <w:r>
        <w:rPr>
          <w:rFonts w:cs="Times New Roman"/>
          <w:szCs w:val="28"/>
        </w:rPr>
        <w:t>资规〔201</w:t>
      </w:r>
      <w:r>
        <w:rPr>
          <w:rFonts w:hint="eastAsia" w:cs="Times New Roman"/>
          <w:szCs w:val="28"/>
        </w:rPr>
        <w:t>9</w:t>
      </w:r>
      <w:r>
        <w:rPr>
          <w:rFonts w:cs="Times New Roman"/>
          <w:szCs w:val="28"/>
        </w:rPr>
        <w:t>〕1号</w:t>
      </w:r>
      <w:r>
        <w:rPr>
          <w:rFonts w:hint="eastAsia" w:cs="Times New Roman"/>
          <w:szCs w:val="28"/>
        </w:rPr>
        <w:t>）</w:t>
      </w:r>
      <w:r>
        <w:rPr>
          <w:rFonts w:hint="eastAsia"/>
          <w:kern w:val="0"/>
        </w:rPr>
        <w:t>；</w:t>
      </w:r>
    </w:p>
    <w:p>
      <w:pPr>
        <w:ind w:firstLine="560"/>
      </w:pPr>
      <w:r>
        <w:rPr>
          <w:rFonts w:hint="eastAsia"/>
          <w:kern w:val="0"/>
        </w:rPr>
        <w:t>（9）《吉林省自然资源厅关于加强过渡期“多规合一”管理工作的通知》</w:t>
      </w:r>
      <w:r>
        <w:rPr>
          <w:rFonts w:cs="Times New Roman"/>
          <w:szCs w:val="28"/>
        </w:rPr>
        <w:t>（</w:t>
      </w:r>
      <w:r>
        <w:rPr>
          <w:rFonts w:hint="eastAsia" w:cs="Times New Roman"/>
          <w:szCs w:val="28"/>
        </w:rPr>
        <w:t>吉自然</w:t>
      </w:r>
      <w:r>
        <w:rPr>
          <w:rFonts w:cs="Times New Roman"/>
          <w:szCs w:val="28"/>
        </w:rPr>
        <w:t>资</w:t>
      </w:r>
      <w:r>
        <w:rPr>
          <w:rFonts w:hint="eastAsia" w:cs="Times New Roman"/>
          <w:szCs w:val="28"/>
        </w:rPr>
        <w:t>办法</w:t>
      </w:r>
      <w:r>
        <w:rPr>
          <w:rFonts w:cs="Times New Roman"/>
          <w:szCs w:val="28"/>
        </w:rPr>
        <w:t>〔201</w:t>
      </w:r>
      <w:r>
        <w:rPr>
          <w:rFonts w:hint="eastAsia" w:cs="Times New Roman"/>
          <w:szCs w:val="28"/>
        </w:rPr>
        <w:t>9</w:t>
      </w:r>
      <w:r>
        <w:rPr>
          <w:rFonts w:cs="Times New Roman"/>
          <w:szCs w:val="28"/>
        </w:rPr>
        <w:t>〕</w:t>
      </w:r>
      <w:r>
        <w:rPr>
          <w:rFonts w:hint="eastAsia" w:cs="Times New Roman"/>
          <w:szCs w:val="28"/>
        </w:rPr>
        <w:t>514</w:t>
      </w:r>
      <w:r>
        <w:rPr>
          <w:rFonts w:cs="Times New Roman"/>
          <w:szCs w:val="28"/>
        </w:rPr>
        <w:t>号</w:t>
      </w:r>
      <w:r>
        <w:rPr>
          <w:rFonts w:hint="eastAsia" w:cs="Times New Roman"/>
          <w:szCs w:val="28"/>
        </w:rPr>
        <w:t>）；</w:t>
      </w:r>
    </w:p>
    <w:p>
      <w:pPr>
        <w:ind w:firstLine="560"/>
        <w:rPr>
          <w:rFonts w:cs="Times New Roman"/>
        </w:rPr>
      </w:pPr>
      <w:r>
        <w:rPr>
          <w:rFonts w:hint="eastAsia"/>
          <w:color w:val="000000"/>
          <w:szCs w:val="28"/>
        </w:rPr>
        <w:t>（10）</w:t>
      </w:r>
      <w:r>
        <w:rPr>
          <w:rFonts w:hint="eastAsia" w:cs="Times New Roman"/>
        </w:rPr>
        <w:t>《土地利用总体规划评估修改指导意见》。</w:t>
      </w:r>
    </w:p>
    <w:p>
      <w:pPr>
        <w:pStyle w:val="33"/>
      </w:pPr>
      <w:bookmarkStart w:id="242" w:name="_Toc376014943"/>
      <w:bookmarkStart w:id="243" w:name="_Toc376959038"/>
      <w:r>
        <w:t>3</w:t>
      </w:r>
      <w:bookmarkEnd w:id="242"/>
      <w:bookmarkEnd w:id="243"/>
      <w:r>
        <w:rPr>
          <w:rFonts w:hint="eastAsia"/>
        </w:rPr>
        <w:t>、</w:t>
      </w:r>
      <w:r>
        <w:t>相关规划</w:t>
      </w:r>
    </w:p>
    <w:p>
      <w:pPr>
        <w:ind w:firstLine="560"/>
      </w:pPr>
      <w:r>
        <w:rPr>
          <w:rFonts w:hint="eastAsia"/>
        </w:rPr>
        <w:t>（1）</w:t>
      </w:r>
      <w:r>
        <w:t>《</w:t>
      </w:r>
      <w:r>
        <w:rPr>
          <w:rFonts w:hint="eastAsia"/>
        </w:rPr>
        <w:t>永吉县</w:t>
      </w:r>
      <w:r>
        <w:t>国民经济与社会发展第十</w:t>
      </w:r>
      <w:r>
        <w:rPr>
          <w:rFonts w:hint="eastAsia"/>
        </w:rPr>
        <w:t>三</w:t>
      </w:r>
      <w:r>
        <w:t>个五年规划纲要》；</w:t>
      </w:r>
    </w:p>
    <w:p>
      <w:pPr>
        <w:ind w:firstLine="560"/>
      </w:pPr>
      <w:r>
        <w:t>（</w:t>
      </w:r>
      <w:r>
        <w:rPr>
          <w:rFonts w:hint="eastAsia"/>
        </w:rPr>
        <w:t>2）《永吉县土地利用总体规划（2</w:t>
      </w:r>
      <w:r>
        <w:t>006-2020</w:t>
      </w:r>
      <w:r>
        <w:rPr>
          <w:rFonts w:hint="eastAsia"/>
        </w:rPr>
        <w:t>年）调整方案》；</w:t>
      </w:r>
    </w:p>
    <w:p>
      <w:pPr>
        <w:ind w:firstLine="560"/>
      </w:pPr>
      <w:r>
        <w:rPr>
          <w:rFonts w:hint="eastAsia"/>
        </w:rPr>
        <w:t>（3</w:t>
      </w:r>
      <w:r>
        <w:t>）《</w:t>
      </w:r>
      <w:r>
        <w:rPr>
          <w:rFonts w:hint="eastAsia"/>
        </w:rPr>
        <w:t>永吉县城市</w:t>
      </w:r>
      <w:r>
        <w:t>总体规划（201</w:t>
      </w:r>
      <w:r>
        <w:rPr>
          <w:rFonts w:hint="eastAsia"/>
        </w:rPr>
        <w:t>0</w:t>
      </w:r>
      <w:r>
        <w:t>-20</w:t>
      </w:r>
      <w:r>
        <w:rPr>
          <w:rFonts w:hint="eastAsia"/>
        </w:rPr>
        <w:t>30</w:t>
      </w:r>
      <w:r>
        <w:t>年）》</w:t>
      </w:r>
      <w:r>
        <w:rPr>
          <w:rFonts w:hint="eastAsia"/>
        </w:rPr>
        <w:t>；</w:t>
      </w:r>
    </w:p>
    <w:p>
      <w:pPr>
        <w:ind w:firstLine="560"/>
      </w:pPr>
      <w:r>
        <w:rPr>
          <w:rFonts w:hint="eastAsia"/>
        </w:rPr>
        <w:t>（4）</w:t>
      </w:r>
      <w:r>
        <w:t>《</w:t>
      </w:r>
      <w:r>
        <w:rPr>
          <w:rFonts w:hint="eastAsia"/>
        </w:rPr>
        <w:t>永吉县土地整治规划（2</w:t>
      </w:r>
      <w:r>
        <w:t>016-2020</w:t>
      </w:r>
      <w:r>
        <w:rPr>
          <w:rFonts w:hint="eastAsia"/>
        </w:rPr>
        <w:t>年）》</w:t>
      </w:r>
      <w:r>
        <w:t>；</w:t>
      </w:r>
    </w:p>
    <w:p>
      <w:pPr>
        <w:ind w:firstLine="560"/>
      </w:pPr>
      <w:r>
        <w:rPr>
          <w:rFonts w:hint="eastAsia"/>
        </w:rPr>
        <w:t>（5）《永吉县矿产资源规划（2</w:t>
      </w:r>
      <w:r>
        <w:t>016-2020</w:t>
      </w:r>
      <w:r>
        <w:rPr>
          <w:rFonts w:hint="eastAsia"/>
        </w:rPr>
        <w:t>年）》</w:t>
      </w:r>
      <w:r>
        <w:t>；</w:t>
      </w:r>
    </w:p>
    <w:p>
      <w:pPr>
        <w:ind w:firstLine="560"/>
        <w:rPr>
          <w:rFonts w:cs="Times New Roman"/>
        </w:rPr>
      </w:pPr>
      <w:r>
        <w:rPr>
          <w:rFonts w:hint="eastAsia"/>
        </w:rPr>
        <w:t>（6）</w:t>
      </w:r>
      <w:r>
        <w:t>《</w:t>
      </w:r>
      <w:r>
        <w:rPr>
          <w:rFonts w:hint="eastAsia"/>
        </w:rPr>
        <w:t>永吉县北大湖镇</w:t>
      </w:r>
      <w:r>
        <w:t>土地利用总体规划（2006-2020年）</w:t>
      </w:r>
      <w:r>
        <w:rPr>
          <w:rFonts w:hint="eastAsia"/>
        </w:rPr>
        <w:t>调整方案</w:t>
      </w:r>
      <w:r>
        <w:t>》</w:t>
      </w:r>
      <w:r>
        <w:rPr>
          <w:rFonts w:hint="eastAsia"/>
        </w:rPr>
        <w:t>。</w:t>
      </w:r>
    </w:p>
    <w:p>
      <w:pPr>
        <w:pStyle w:val="33"/>
      </w:pPr>
      <w:r>
        <w:t>4</w:t>
      </w:r>
      <w:r>
        <w:rPr>
          <w:rFonts w:hint="eastAsia"/>
        </w:rPr>
        <w:t>、</w:t>
      </w:r>
      <w:r>
        <w:t>相关规程</w:t>
      </w:r>
    </w:p>
    <w:p>
      <w:pPr>
        <w:ind w:firstLine="560"/>
        <w:rPr>
          <w:szCs w:val="28"/>
        </w:rPr>
      </w:pPr>
      <w:r>
        <w:rPr>
          <w:szCs w:val="28"/>
        </w:rPr>
        <w:t>（1）《乡（镇）土地利用总体规划编制规程》（TD/T1025-2010）；</w:t>
      </w:r>
    </w:p>
    <w:p>
      <w:pPr>
        <w:ind w:firstLine="560"/>
        <w:rPr>
          <w:szCs w:val="28"/>
        </w:rPr>
      </w:pPr>
      <w:r>
        <w:rPr>
          <w:szCs w:val="28"/>
        </w:rPr>
        <w:t>（2）《乡（镇）土地利用总体规划制图规范》（TD/T1022-2009）；</w:t>
      </w:r>
    </w:p>
    <w:p>
      <w:pPr>
        <w:ind w:firstLine="560"/>
        <w:rPr>
          <w:szCs w:val="28"/>
        </w:rPr>
      </w:pPr>
      <w:r>
        <w:rPr>
          <w:szCs w:val="28"/>
        </w:rPr>
        <w:t>（3）《乡（镇）土地利用总体规划数据库标准》（TD/T1028-2010）</w:t>
      </w:r>
      <w:r>
        <w:rPr>
          <w:rFonts w:hint="eastAsia"/>
          <w:szCs w:val="28"/>
        </w:rPr>
        <w:t>。</w:t>
      </w:r>
    </w:p>
    <w:p>
      <w:pPr>
        <w:pStyle w:val="33"/>
      </w:pPr>
      <w:r>
        <w:rPr>
          <w:rFonts w:hint="eastAsia"/>
        </w:rPr>
        <w:t>5、其他</w:t>
      </w:r>
    </w:p>
    <w:p>
      <w:pPr>
        <w:ind w:firstLine="560"/>
        <w:rPr>
          <w:szCs w:val="28"/>
        </w:rPr>
      </w:pPr>
      <w:r>
        <w:rPr>
          <w:szCs w:val="28"/>
        </w:rPr>
        <w:t>（</w:t>
      </w:r>
      <w:r>
        <w:rPr>
          <w:rFonts w:hint="eastAsia"/>
          <w:szCs w:val="28"/>
        </w:rPr>
        <w:t>1</w:t>
      </w:r>
      <w:r>
        <w:rPr>
          <w:szCs w:val="28"/>
        </w:rPr>
        <w:t>）</w:t>
      </w:r>
      <w:r>
        <w:rPr>
          <w:rFonts w:hint="eastAsia"/>
          <w:szCs w:val="28"/>
        </w:rPr>
        <w:t>《吉林省资源环境承载能力和国土空间开发适宜性评价成果》；</w:t>
      </w:r>
    </w:p>
    <w:p>
      <w:pPr>
        <w:ind w:firstLine="560"/>
        <w:rPr>
          <w:color w:val="000000"/>
        </w:rPr>
      </w:pPr>
      <w:r>
        <w:rPr>
          <w:rFonts w:hint="eastAsia"/>
          <w:szCs w:val="28"/>
        </w:rPr>
        <w:t>（2）</w:t>
      </w:r>
      <w:r>
        <w:rPr>
          <w:szCs w:val="28"/>
        </w:rPr>
        <w:t>《</w:t>
      </w:r>
      <w:r>
        <w:rPr>
          <w:rFonts w:hint="eastAsia"/>
          <w:color w:val="000000"/>
        </w:rPr>
        <w:t>永吉县北大湖镇</w:t>
      </w:r>
      <w:r>
        <w:rPr>
          <w:color w:val="000000"/>
        </w:rPr>
        <w:t>土地利用总体规划（2006-2020年）</w:t>
      </w:r>
      <w:r>
        <w:rPr>
          <w:rFonts w:hint="eastAsia"/>
          <w:color w:val="000000"/>
        </w:rPr>
        <w:t>实施</w:t>
      </w:r>
      <w:r>
        <w:rPr>
          <w:color w:val="000000"/>
        </w:rPr>
        <w:t>评估报告》</w:t>
      </w:r>
      <w:r>
        <w:rPr>
          <w:rFonts w:hint="eastAsia"/>
          <w:color w:val="000000"/>
        </w:rPr>
        <w:t>；</w:t>
      </w:r>
    </w:p>
    <w:p>
      <w:pPr>
        <w:ind w:firstLine="560"/>
      </w:pPr>
      <w:r>
        <w:rPr>
          <w:rFonts w:hint="eastAsia"/>
        </w:rPr>
        <w:t>（3）永吉县永久基本农田划定成果；</w:t>
      </w:r>
    </w:p>
    <w:p>
      <w:pPr>
        <w:ind w:firstLine="560"/>
      </w:pPr>
      <w:r>
        <w:rPr>
          <w:rFonts w:hint="eastAsia"/>
        </w:rPr>
        <w:t>（4）永吉县生态保护红线划定成果；</w:t>
      </w:r>
    </w:p>
    <w:p>
      <w:pPr>
        <w:ind w:firstLine="560"/>
      </w:pPr>
      <w:r>
        <w:rPr>
          <w:rFonts w:hint="eastAsia"/>
        </w:rPr>
        <w:t>（5）永吉县耕地质量等别年度更新评价成果（2018年）。</w:t>
      </w:r>
    </w:p>
    <w:p>
      <w:pPr>
        <w:pStyle w:val="29"/>
        <w:spacing w:before="190" w:after="190"/>
        <w:ind w:firstLine="0" w:firstLineChars="0"/>
      </w:pPr>
      <w:bookmarkStart w:id="244" w:name="_Toc376959039"/>
      <w:bookmarkStart w:id="245" w:name="_Toc405908881"/>
      <w:bookmarkStart w:id="246" w:name="_Toc405883038"/>
      <w:bookmarkStart w:id="247" w:name="_Toc405884124"/>
      <w:bookmarkStart w:id="248" w:name="_Toc376014950"/>
      <w:bookmarkStart w:id="249" w:name="_Toc389213895"/>
      <w:bookmarkStart w:id="250" w:name="_Toc405883875"/>
      <w:bookmarkStart w:id="251" w:name="_Toc416807084"/>
      <w:bookmarkStart w:id="252" w:name="_Toc28971284"/>
      <w:r>
        <w:t>五、</w:t>
      </w:r>
      <w:bookmarkEnd w:id="244"/>
      <w:bookmarkEnd w:id="245"/>
      <w:bookmarkEnd w:id="246"/>
      <w:bookmarkEnd w:id="247"/>
      <w:bookmarkEnd w:id="248"/>
      <w:bookmarkEnd w:id="249"/>
      <w:bookmarkEnd w:id="250"/>
      <w:bookmarkEnd w:id="251"/>
      <w:r>
        <w:t>规划修改</w:t>
      </w:r>
      <w:r>
        <w:rPr>
          <w:rFonts w:hint="eastAsia"/>
        </w:rPr>
        <w:t>方案</w:t>
      </w:r>
      <w:bookmarkEnd w:id="252"/>
    </w:p>
    <w:p>
      <w:pPr>
        <w:ind w:firstLine="560"/>
        <w:rPr>
          <w:rFonts w:cs="Times New Roman"/>
        </w:rPr>
      </w:pPr>
      <w:r>
        <w:rPr>
          <w:rFonts w:hint="eastAsia" w:cs="Times New Roman"/>
        </w:rPr>
        <w:t>通过对北大湖镇城乡建设用地布局的调整，来满足北大湖镇未来经济社会发展和冰雪旅游产业用地布局的需求。本次规划修改地块共54块，总面积</w:t>
      </w:r>
      <w:r>
        <w:rPr>
          <w:rFonts w:cs="Times New Roman"/>
        </w:rPr>
        <w:t>124.131</w:t>
      </w:r>
      <w:r>
        <w:rPr>
          <w:rFonts w:hint="eastAsia" w:cs="Times New Roman"/>
        </w:rPr>
        <w:t>6公顷，其中，调入地块16块，面积</w:t>
      </w:r>
      <w:r>
        <w:rPr>
          <w:rFonts w:cs="Times New Roman"/>
        </w:rPr>
        <w:t>62.065</w:t>
      </w:r>
      <w:r>
        <w:rPr>
          <w:rFonts w:hint="eastAsia" w:cs="Times New Roman"/>
        </w:rPr>
        <w:t>8公顷；调出地块38块，面积</w:t>
      </w:r>
      <w:r>
        <w:rPr>
          <w:rFonts w:cs="Times New Roman"/>
        </w:rPr>
        <w:t>62.065</w:t>
      </w:r>
      <w:r>
        <w:rPr>
          <w:rFonts w:hint="eastAsia" w:cs="Times New Roman"/>
        </w:rPr>
        <w:t>8公顷。</w:t>
      </w:r>
    </w:p>
    <w:p>
      <w:pPr>
        <w:pStyle w:val="31"/>
      </w:pPr>
      <w:bookmarkStart w:id="253" w:name="_Toc416807086"/>
      <w:bookmarkStart w:id="254" w:name="_Toc409166163"/>
      <w:bookmarkStart w:id="255" w:name="_Toc28971285"/>
      <w:r>
        <w:t>（</w:t>
      </w:r>
      <w:r>
        <w:rPr>
          <w:rFonts w:hint="eastAsia"/>
        </w:rPr>
        <w:t>一</w:t>
      </w:r>
      <w:r>
        <w:t>）</w:t>
      </w:r>
      <w:bookmarkEnd w:id="253"/>
      <w:bookmarkEnd w:id="254"/>
      <w:r>
        <w:rPr>
          <w:rFonts w:hint="eastAsia"/>
        </w:rPr>
        <w:t>调入地块情况</w:t>
      </w:r>
      <w:bookmarkEnd w:id="255"/>
    </w:p>
    <w:p>
      <w:pPr>
        <w:ind w:firstLine="560"/>
      </w:pPr>
      <w:r>
        <w:t>本次</w:t>
      </w:r>
      <w:r>
        <w:rPr>
          <w:rFonts w:hint="eastAsia"/>
        </w:rPr>
        <w:t>规划修改</w:t>
      </w:r>
      <w:r>
        <w:t>调入地块共</w:t>
      </w:r>
      <w:r>
        <w:rPr>
          <w:rFonts w:hint="eastAsia"/>
        </w:rPr>
        <w:t>16</w:t>
      </w:r>
      <w:r>
        <w:t>个地块</w:t>
      </w:r>
      <w:r>
        <w:rPr>
          <w:rFonts w:hint="eastAsia"/>
        </w:rPr>
        <w:t>，</w:t>
      </w:r>
      <w:r>
        <w:t>总面积为</w:t>
      </w:r>
      <w:r>
        <w:rPr>
          <w:rFonts w:cs="Times New Roman"/>
        </w:rPr>
        <w:t>62.065</w:t>
      </w:r>
      <w:r>
        <w:rPr>
          <w:rFonts w:hint="eastAsia" w:cs="Times New Roman"/>
        </w:rPr>
        <w:t>8</w:t>
      </w:r>
      <w:r>
        <w:t>公顷</w:t>
      </w:r>
      <w:r>
        <w:rPr>
          <w:rFonts w:hint="eastAsia"/>
        </w:rPr>
        <w:t>，全部位于南沟村。2018年现状地类中</w:t>
      </w:r>
      <w:r>
        <w:t>耕地50.240</w:t>
      </w:r>
      <w:r>
        <w:rPr>
          <w:rFonts w:hint="eastAsia"/>
        </w:rPr>
        <w:t>3公顷（国家利用等均为11等）、林地</w:t>
      </w:r>
      <w:r>
        <w:t>11.2976</w:t>
      </w:r>
      <w:r>
        <w:rPr>
          <w:rFonts w:hint="eastAsia"/>
        </w:rPr>
        <w:t>公顷、水域</w:t>
      </w:r>
      <w:r>
        <w:t>0.1359</w:t>
      </w:r>
      <w:r>
        <w:rPr>
          <w:rFonts w:hint="eastAsia"/>
        </w:rPr>
        <w:t>公顷、未利用地</w:t>
      </w:r>
      <w:r>
        <w:t>0.3920</w:t>
      </w:r>
      <w:r>
        <w:rPr>
          <w:rFonts w:hint="eastAsia"/>
        </w:rPr>
        <w:t>公顷。</w:t>
      </w:r>
    </w:p>
    <w:p>
      <w:pPr>
        <w:ind w:firstLine="560"/>
      </w:pPr>
      <w:r>
        <w:rPr>
          <w:rFonts w:hint="eastAsia"/>
        </w:rPr>
        <w:t>修改前土地规划地类分别为耕地</w:t>
      </w:r>
      <w:r>
        <w:t>50.0454</w:t>
      </w:r>
      <w:r>
        <w:rPr>
          <w:rFonts w:hint="eastAsia"/>
        </w:rPr>
        <w:t>6公顷、林地</w:t>
      </w:r>
      <w:r>
        <w:t>11.8843</w:t>
      </w:r>
      <w:r>
        <w:rPr>
          <w:rFonts w:hint="eastAsia"/>
        </w:rPr>
        <w:t>公顷、水域</w:t>
      </w:r>
      <w:r>
        <w:t>0.1359</w:t>
      </w:r>
      <w:r>
        <w:rPr>
          <w:rFonts w:hint="eastAsia"/>
        </w:rPr>
        <w:t>公顷；修改后土地规划地类分别为农村居民点用地</w:t>
      </w:r>
      <w:r>
        <w:t>19.916</w:t>
      </w:r>
      <w:r>
        <w:rPr>
          <w:rFonts w:hint="eastAsia"/>
        </w:rPr>
        <w:t>4公顷、其他独立建设用地</w:t>
      </w:r>
      <w:r>
        <w:t>37.7</w:t>
      </w:r>
      <w:r>
        <w:rPr>
          <w:rFonts w:hint="eastAsia"/>
        </w:rPr>
        <w:t>8464公顷、风景名胜设施用地4.3030公顷。</w:t>
      </w:r>
    </w:p>
    <w:p>
      <w:pPr>
        <w:ind w:firstLine="560"/>
      </w:pPr>
      <w:r>
        <w:rPr>
          <w:rFonts w:hint="eastAsia"/>
        </w:rPr>
        <w:t>修改前建设用地管制分区分别为有条件建设区</w:t>
      </w:r>
      <w:r>
        <w:t>25.3542</w:t>
      </w:r>
      <w:r>
        <w:rPr>
          <w:rFonts w:hint="eastAsia"/>
        </w:rPr>
        <w:t>公顷，限制建设区</w:t>
      </w:r>
      <w:r>
        <w:t>36.711</w:t>
      </w:r>
      <w:r>
        <w:rPr>
          <w:rFonts w:hint="eastAsia"/>
        </w:rPr>
        <w:t>6公顷；修改后建设用地管制分区为允许建设区。</w:t>
      </w:r>
    </w:p>
    <w:p>
      <w:pPr>
        <w:ind w:firstLine="560"/>
      </w:pPr>
      <w:r>
        <w:rPr>
          <w:rFonts w:hint="eastAsia"/>
        </w:rPr>
        <w:t>依据永吉县矿产资源规划（2016-2020年）、永久基本农田和生态保护红线划定成果分析，</w:t>
      </w:r>
      <w:r>
        <w:t>调入地块均无矿产</w:t>
      </w:r>
      <w:r>
        <w:rPr>
          <w:rFonts w:hint="eastAsia"/>
        </w:rPr>
        <w:t>资源</w:t>
      </w:r>
      <w:r>
        <w:t>压覆，不</w:t>
      </w:r>
      <w:r>
        <w:rPr>
          <w:rFonts w:hint="eastAsia"/>
        </w:rPr>
        <w:t>涉及永久</w:t>
      </w:r>
      <w:r>
        <w:t>基本农田</w:t>
      </w:r>
      <w:r>
        <w:rPr>
          <w:rFonts w:hint="eastAsia"/>
        </w:rPr>
        <w:t>和生态保护红线</w:t>
      </w:r>
      <w:r>
        <w:t>。</w:t>
      </w:r>
    </w:p>
    <w:p>
      <w:pPr>
        <w:ind w:firstLine="560"/>
      </w:pPr>
      <w:r>
        <w:t>TR</w:t>
      </w:r>
      <w:r>
        <w:rPr>
          <w:rFonts w:hint="eastAsia"/>
        </w:rPr>
        <w:t>0</w:t>
      </w:r>
      <w:r>
        <w:t>1:</w:t>
      </w:r>
      <w:r>
        <w:rPr>
          <w:rFonts w:hint="eastAsia"/>
        </w:rPr>
        <w:t>位于南沟村，</w:t>
      </w:r>
      <w:r>
        <w:t>面积</w:t>
      </w:r>
      <w:r>
        <w:rPr>
          <w:rFonts w:cs="Times New Roman"/>
        </w:rPr>
        <w:t>8.3584</w:t>
      </w:r>
      <w:r>
        <w:t>公顷，</w:t>
      </w:r>
      <w:r>
        <w:rPr>
          <w:rFonts w:hint="eastAsia"/>
        </w:rPr>
        <w:t>现状地类全部为林地。土地规划地类由林地修改为其他独立建设用地、风景名胜设施用地。建设用地管制分区由限制建设区修改为允许建设区。</w:t>
      </w:r>
    </w:p>
    <w:p>
      <w:pPr>
        <w:ind w:firstLine="560"/>
      </w:pPr>
      <w:r>
        <w:t>TR</w:t>
      </w:r>
      <w:r>
        <w:rPr>
          <w:rFonts w:hint="eastAsia"/>
        </w:rPr>
        <w:t>02</w:t>
      </w:r>
      <w:r>
        <w:t>:</w:t>
      </w:r>
      <w:r>
        <w:rPr>
          <w:rFonts w:hint="eastAsia"/>
        </w:rPr>
        <w:t>位于南沟村，</w:t>
      </w:r>
      <w:r>
        <w:t>面积</w:t>
      </w:r>
      <w:r>
        <w:rPr>
          <w:rFonts w:cs="Times New Roman"/>
        </w:rPr>
        <w:t>1.7067</w:t>
      </w:r>
      <w:r>
        <w:t>公顷，</w:t>
      </w:r>
      <w:r>
        <w:rPr>
          <w:rFonts w:hint="eastAsia"/>
        </w:rPr>
        <w:t>现状地类中耕地</w:t>
      </w:r>
      <w:r>
        <w:t>0.2067</w:t>
      </w:r>
      <w:r>
        <w:rPr>
          <w:rFonts w:hint="eastAsia"/>
        </w:rPr>
        <w:t>公顷、林地</w:t>
      </w:r>
      <w:r>
        <w:t>1.5000</w:t>
      </w:r>
      <w:r>
        <w:rPr>
          <w:rFonts w:hint="eastAsia"/>
        </w:rPr>
        <w:t>公顷。土地规划地类由耕地、林地修改为风景名胜设施用地。建设用地管制分区由有条件建设区、限制建设区修改为允许建设区。</w:t>
      </w:r>
    </w:p>
    <w:p>
      <w:pPr>
        <w:ind w:firstLine="560"/>
      </w:pPr>
      <w:r>
        <w:rPr>
          <w:rFonts w:hint="eastAsia"/>
        </w:rPr>
        <w:t>TR03:位于南沟村，面积</w:t>
      </w:r>
      <w:r>
        <w:t>1.2265</w:t>
      </w:r>
      <w:r>
        <w:rPr>
          <w:rFonts w:hint="eastAsia"/>
        </w:rPr>
        <w:t>公顷，现状地类全部为耕地。土地规划地类由耕地修改为其他独立建设用地。建设用地管制分区由有条件建设区、限制建设区修改为允许建设区。</w:t>
      </w:r>
    </w:p>
    <w:p>
      <w:pPr>
        <w:ind w:firstLine="560"/>
      </w:pPr>
      <w:r>
        <w:rPr>
          <w:rFonts w:hint="eastAsia"/>
        </w:rPr>
        <w:t>TR04:位于南沟村，面积</w:t>
      </w:r>
      <w:r>
        <w:t>0.4642</w:t>
      </w:r>
      <w:r>
        <w:rPr>
          <w:rFonts w:hint="eastAsia"/>
        </w:rPr>
        <w:t>公顷，现状地类全部为耕地。土地规划地类由耕地修改为其他独立建设用地。建设用地管制分区由有条件建设区、限制建设区修改为允许建设区。</w:t>
      </w:r>
    </w:p>
    <w:p>
      <w:pPr>
        <w:ind w:firstLine="560"/>
      </w:pPr>
      <w:r>
        <w:rPr>
          <w:rFonts w:hint="eastAsia"/>
        </w:rPr>
        <w:t>TR05:位于南沟村，面积</w:t>
      </w:r>
      <w:r>
        <w:t>3.7067</w:t>
      </w:r>
      <w:r>
        <w:rPr>
          <w:rFonts w:hint="eastAsia"/>
        </w:rPr>
        <w:t>公顷，现状地类全部为耕地。土地规划地类由耕地修改为其他独立建设用地。建设用地管制分区由有条件建设区、限制建设区修改为允许建设区。</w:t>
      </w:r>
    </w:p>
    <w:p>
      <w:pPr>
        <w:ind w:firstLine="560"/>
      </w:pPr>
      <w:r>
        <w:rPr>
          <w:rFonts w:hint="eastAsia"/>
        </w:rPr>
        <w:t>TR06:位于南沟村，面积</w:t>
      </w:r>
      <w:r>
        <w:t>6.0152</w:t>
      </w:r>
      <w:r>
        <w:rPr>
          <w:rFonts w:hint="eastAsia"/>
        </w:rPr>
        <w:t>公顷，现状地类全部为耕地。土地规划地类由耕地修改为其他独立建设用地。建设用地管制分区由有条件建设区、限制建设区修改为允许建设区。</w:t>
      </w:r>
    </w:p>
    <w:p>
      <w:pPr>
        <w:ind w:firstLine="560"/>
      </w:pPr>
      <w:r>
        <w:rPr>
          <w:rFonts w:hint="eastAsia"/>
        </w:rPr>
        <w:t>TR07:位于南沟村，面积</w:t>
      </w:r>
      <w:r>
        <w:t>5.6337</w:t>
      </w:r>
      <w:r>
        <w:rPr>
          <w:rFonts w:hint="eastAsia"/>
        </w:rPr>
        <w:t>公顷，现状地类全部为耕地。土地规划地类由耕地修改为农村居民点用地。建设用地管制分区由有条件建设区、限制建设区修改为允许建设区。</w:t>
      </w:r>
    </w:p>
    <w:p>
      <w:pPr>
        <w:ind w:firstLine="560"/>
      </w:pPr>
      <w:r>
        <w:rPr>
          <w:rFonts w:hint="eastAsia"/>
        </w:rPr>
        <w:t>TR08:位于南沟村，面积</w:t>
      </w:r>
      <w:r>
        <w:t>7.6468</w:t>
      </w:r>
      <w:r>
        <w:rPr>
          <w:rFonts w:hint="eastAsia"/>
        </w:rPr>
        <w:t>公顷，现状地类全部为耕地。土地规划地类由耕地修改为其他独立建设用地。建设用地管制分区由有条件建设区、限制建设区修改为允许建设区。</w:t>
      </w:r>
    </w:p>
    <w:p>
      <w:pPr>
        <w:ind w:firstLine="560"/>
      </w:pPr>
      <w:r>
        <w:rPr>
          <w:rFonts w:hint="eastAsia"/>
        </w:rPr>
        <w:t>TR09:位于南沟村，面积</w:t>
      </w:r>
      <w:r>
        <w:t>8.762</w:t>
      </w:r>
      <w:r>
        <w:rPr>
          <w:rFonts w:hint="eastAsia"/>
        </w:rPr>
        <w:t>1公顷，现状地类中耕地</w:t>
      </w:r>
      <w:r>
        <w:t>7.4085</w:t>
      </w:r>
      <w:r>
        <w:rPr>
          <w:rFonts w:hint="eastAsia"/>
        </w:rPr>
        <w:t>公顷、林地</w:t>
      </w:r>
      <w:r>
        <w:t>1.353</w:t>
      </w:r>
      <w:r>
        <w:rPr>
          <w:rFonts w:hint="eastAsia"/>
        </w:rPr>
        <w:t>6公顷。土地规划地类由耕地、林地修改为其他独立建设用地。建设用地管制分区由有条件建设区、限制建设区修改为允许建设区。</w:t>
      </w:r>
    </w:p>
    <w:p>
      <w:pPr>
        <w:ind w:firstLine="560"/>
      </w:pPr>
      <w:r>
        <w:rPr>
          <w:rFonts w:hint="eastAsia"/>
        </w:rPr>
        <w:t>TR10:位于南沟村，面积</w:t>
      </w:r>
      <w:r>
        <w:t>14.282</w:t>
      </w:r>
      <w:r>
        <w:rPr>
          <w:rFonts w:hint="eastAsia"/>
        </w:rPr>
        <w:t>7公顷，现状地类全部为耕地。土地规划地类由耕地修改为农村居民点用地。建设用地管制分区由有条件建设区、限制建设区修改为允许建设区。</w:t>
      </w:r>
    </w:p>
    <w:p>
      <w:pPr>
        <w:ind w:firstLine="560"/>
      </w:pPr>
      <w:r>
        <w:rPr>
          <w:rFonts w:hint="eastAsia"/>
        </w:rPr>
        <w:t>TR11:位于南沟村，面积</w:t>
      </w:r>
      <w:r>
        <w:t>0.2434</w:t>
      </w:r>
      <w:r>
        <w:rPr>
          <w:rFonts w:hint="eastAsia"/>
        </w:rPr>
        <w:t>公顷，现状地类全部为耕地。土地规划地类由耕地修改为其他独立建设用地。建设用地管制分区由有条件建设区修改为允许建设区。</w:t>
      </w:r>
    </w:p>
    <w:p>
      <w:pPr>
        <w:ind w:firstLine="560"/>
      </w:pPr>
      <w:r>
        <w:rPr>
          <w:rFonts w:hint="eastAsia"/>
        </w:rPr>
        <w:t>TR12:位于南沟村，面积</w:t>
      </w:r>
      <w:r>
        <w:t>0.0410</w:t>
      </w:r>
      <w:r>
        <w:rPr>
          <w:rFonts w:hint="eastAsia"/>
        </w:rPr>
        <w:t>公顷，现状地类全部为耕地。土地规划地类由耕地修改为其他独立建设用地。建设用地管制分区由有条件建设区修改为允许建设区。</w:t>
      </w:r>
    </w:p>
    <w:p>
      <w:pPr>
        <w:ind w:firstLine="560"/>
      </w:pPr>
      <w:r>
        <w:rPr>
          <w:rFonts w:hint="eastAsia"/>
        </w:rPr>
        <w:t>TR13:位于南沟村，面积</w:t>
      </w:r>
      <w:r>
        <w:t>2.0399</w:t>
      </w:r>
      <w:r>
        <w:rPr>
          <w:rFonts w:hint="eastAsia"/>
        </w:rPr>
        <w:t>公顷，现状地类中耕地</w:t>
      </w:r>
      <w:r>
        <w:t>1.4391</w:t>
      </w:r>
      <w:r>
        <w:rPr>
          <w:rFonts w:hint="eastAsia"/>
        </w:rPr>
        <w:t>公顷、林地</w:t>
      </w:r>
      <w:r>
        <w:t>0.0857</w:t>
      </w:r>
      <w:r>
        <w:rPr>
          <w:rFonts w:hint="eastAsia"/>
        </w:rPr>
        <w:t>公顷、水域</w:t>
      </w:r>
      <w:r>
        <w:t>0.1359</w:t>
      </w:r>
      <w:r>
        <w:rPr>
          <w:rFonts w:hint="eastAsia"/>
        </w:rPr>
        <w:t>公顷、未利用地</w:t>
      </w:r>
      <w:r>
        <w:t>0.3792</w:t>
      </w:r>
      <w:r>
        <w:rPr>
          <w:rFonts w:hint="eastAsia"/>
        </w:rPr>
        <w:t>公顷。土地规划地类由耕地、林地、自然保留地修改为其他独立建设用地和风景名胜设施用地。建设用地管制分区由有条件建设区、限制建设区修改为允许建设区。</w:t>
      </w:r>
    </w:p>
    <w:p>
      <w:pPr>
        <w:ind w:firstLine="560"/>
      </w:pPr>
      <w:r>
        <w:rPr>
          <w:rFonts w:hint="eastAsia"/>
        </w:rPr>
        <w:t>TR14:位于南沟村，面积</w:t>
      </w:r>
      <w:r>
        <w:t>0.5915</w:t>
      </w:r>
      <w:r>
        <w:rPr>
          <w:rFonts w:hint="eastAsia"/>
        </w:rPr>
        <w:t>公顷，现状地类中耕地</w:t>
      </w:r>
      <w:r>
        <w:t>0.5787</w:t>
      </w:r>
      <w:r>
        <w:rPr>
          <w:rFonts w:hint="eastAsia"/>
        </w:rPr>
        <w:t>公顷、未利用地</w:t>
      </w:r>
      <w:r>
        <w:t>0.0128</w:t>
      </w:r>
      <w:r>
        <w:rPr>
          <w:rFonts w:hint="eastAsia"/>
        </w:rPr>
        <w:t>公顷。土地规划地类由耕地、林地修改为其他独立建设用地。建设用地管制分区由限制建设区修改为允许建设区。</w:t>
      </w:r>
    </w:p>
    <w:p>
      <w:pPr>
        <w:ind w:firstLine="560"/>
      </w:pPr>
      <w:r>
        <w:rPr>
          <w:rFonts w:hint="eastAsia"/>
        </w:rPr>
        <w:t>TR15:位于南沟村，面积</w:t>
      </w:r>
      <w:r>
        <w:t>0.8460</w:t>
      </w:r>
      <w:r>
        <w:rPr>
          <w:rFonts w:hint="eastAsia"/>
        </w:rPr>
        <w:t>公顷，现状地类全部为耕地。土地规划地类由耕地修改为风景名胜设施用地。建设用地管制分区由限制建设区修改为允许建设区。</w:t>
      </w:r>
    </w:p>
    <w:p>
      <w:pPr>
        <w:ind w:firstLine="560"/>
      </w:pPr>
      <w:r>
        <w:rPr>
          <w:rFonts w:hint="eastAsia"/>
        </w:rPr>
        <w:t>TR16:位于南沟村，面积</w:t>
      </w:r>
      <w:r>
        <w:t>0.5010</w:t>
      </w:r>
      <w:r>
        <w:rPr>
          <w:rFonts w:hint="eastAsia"/>
        </w:rPr>
        <w:t>公顷，现状地类全部为耕地。土地规划地类由耕地修改为风景名胜设施用地。建设用地管制分区由限制建设区修改为允许建设区。</w:t>
      </w:r>
      <w:bookmarkStart w:id="256" w:name="_Toc416807087"/>
    </w:p>
    <w:p>
      <w:pPr>
        <w:pStyle w:val="31"/>
      </w:pPr>
      <w:bookmarkStart w:id="257" w:name="_Toc28971286"/>
      <w:r>
        <w:t>（</w:t>
      </w:r>
      <w:r>
        <w:rPr>
          <w:rFonts w:hint="eastAsia"/>
        </w:rPr>
        <w:t>二</w:t>
      </w:r>
      <w:r>
        <w:t>）调</w:t>
      </w:r>
      <w:r>
        <w:rPr>
          <w:rFonts w:hint="eastAsia"/>
        </w:rPr>
        <w:t>出</w:t>
      </w:r>
      <w:r>
        <w:t>地块情况</w:t>
      </w:r>
      <w:bookmarkEnd w:id="256"/>
      <w:bookmarkEnd w:id="257"/>
    </w:p>
    <w:p>
      <w:pPr>
        <w:ind w:firstLine="560"/>
      </w:pPr>
      <w:r>
        <w:t>本次</w:t>
      </w:r>
      <w:r>
        <w:rPr>
          <w:rFonts w:hint="eastAsia"/>
        </w:rPr>
        <w:t>规划修改</w:t>
      </w:r>
      <w:r>
        <w:t>调出地块</w:t>
      </w:r>
      <w:r>
        <w:rPr>
          <w:rFonts w:hint="eastAsia"/>
        </w:rPr>
        <w:t>共38块，总面积为</w:t>
      </w:r>
      <w:r>
        <w:t>62.065</w:t>
      </w:r>
      <w:r>
        <w:rPr>
          <w:rFonts w:hint="eastAsia"/>
        </w:rPr>
        <w:t>8公顷，分别位于南沟村54.2256公顷、五里河村3.2626公顷、西家村</w:t>
      </w:r>
      <w:r>
        <w:t>1.0432</w:t>
      </w:r>
      <w:r>
        <w:rPr>
          <w:rFonts w:hint="eastAsia"/>
        </w:rPr>
        <w:t>公顷、向阳村</w:t>
      </w:r>
      <w:r>
        <w:t>0.0053</w:t>
      </w:r>
      <w:r>
        <w:rPr>
          <w:rFonts w:hint="eastAsia"/>
        </w:rPr>
        <w:t>公顷、小山村3.5291公顷。2018年现状地类中，耕地</w:t>
      </w:r>
      <w:r>
        <w:t>39.9488</w:t>
      </w:r>
      <w:r>
        <w:rPr>
          <w:rFonts w:hint="eastAsia"/>
        </w:rPr>
        <w:t>公顷（国家利用等为10等）、园地</w:t>
      </w:r>
      <w:r>
        <w:t>0.0556</w:t>
      </w:r>
      <w:r>
        <w:rPr>
          <w:rFonts w:hint="eastAsia"/>
        </w:rPr>
        <w:t>公顷、林地</w:t>
      </w:r>
      <w:r>
        <w:t>18.8913</w:t>
      </w:r>
      <w:r>
        <w:rPr>
          <w:rFonts w:hint="eastAsia"/>
        </w:rPr>
        <w:t>公顷、其他农用地</w:t>
      </w:r>
      <w:r>
        <w:t>0.3794</w:t>
      </w:r>
      <w:r>
        <w:rPr>
          <w:rFonts w:hint="eastAsia"/>
        </w:rPr>
        <w:t>公顷、水域</w:t>
      </w:r>
      <w:r>
        <w:t>0.1654</w:t>
      </w:r>
      <w:r>
        <w:rPr>
          <w:rFonts w:hint="eastAsia"/>
        </w:rPr>
        <w:t>公顷、未利用地</w:t>
      </w:r>
      <w:r>
        <w:t>2.6253</w:t>
      </w:r>
      <w:r>
        <w:rPr>
          <w:rFonts w:hint="eastAsia"/>
        </w:rPr>
        <w:t>公顷。</w:t>
      </w:r>
    </w:p>
    <w:p>
      <w:pPr>
        <w:ind w:firstLine="560"/>
      </w:pPr>
      <w:r>
        <w:rPr>
          <w:rFonts w:hint="eastAsia"/>
        </w:rPr>
        <w:t>修改前土地规划地类分别为农村居民点用地</w:t>
      </w:r>
      <w:r>
        <w:t>17.2293</w:t>
      </w:r>
      <w:r>
        <w:rPr>
          <w:rFonts w:hint="eastAsia"/>
        </w:rPr>
        <w:t>公顷、其他独立建设用地</w:t>
      </w:r>
      <w:r>
        <w:t>40.5323</w:t>
      </w:r>
      <w:r>
        <w:rPr>
          <w:rFonts w:hint="eastAsia"/>
        </w:rPr>
        <w:t>公顷、风景名胜设施用地</w:t>
      </w:r>
      <w:r>
        <w:t>4.3042</w:t>
      </w:r>
      <w:r>
        <w:rPr>
          <w:rFonts w:hint="eastAsia"/>
        </w:rPr>
        <w:t>公顷；修改后土地规划地类分别为耕地</w:t>
      </w:r>
      <w:r>
        <w:t>39.2955</w:t>
      </w:r>
      <w:r>
        <w:rPr>
          <w:rFonts w:hint="eastAsia"/>
        </w:rPr>
        <w:t>公顷、园地</w:t>
      </w:r>
      <w:r>
        <w:t>0.0556</w:t>
      </w:r>
      <w:r>
        <w:rPr>
          <w:rFonts w:hint="eastAsia"/>
        </w:rPr>
        <w:t>公顷、林地</w:t>
      </w:r>
      <w:r>
        <w:t>19.7713</w:t>
      </w:r>
      <w:r>
        <w:rPr>
          <w:rFonts w:hint="eastAsia"/>
        </w:rPr>
        <w:t>公顷、其他农用地0.3791公顷、水域</w:t>
      </w:r>
      <w:r>
        <w:t>0.1618</w:t>
      </w:r>
      <w:r>
        <w:rPr>
          <w:rFonts w:hint="eastAsia"/>
        </w:rPr>
        <w:t>公顷、自然保留地</w:t>
      </w:r>
      <w:r>
        <w:t>2.4025</w:t>
      </w:r>
      <w:r>
        <w:rPr>
          <w:rFonts w:hint="eastAsia"/>
        </w:rPr>
        <w:t>公顷。</w:t>
      </w:r>
    </w:p>
    <w:p>
      <w:pPr>
        <w:ind w:firstLine="560"/>
      </w:pPr>
      <w:r>
        <w:rPr>
          <w:rFonts w:hint="eastAsia"/>
        </w:rPr>
        <w:t>修改前建设用地管制分区为允许建设区</w:t>
      </w:r>
      <w:r>
        <w:t>62.065</w:t>
      </w:r>
      <w:r>
        <w:rPr>
          <w:rFonts w:hint="eastAsia"/>
        </w:rPr>
        <w:t>8公顷；修改后建设用地管制分区分别为有条件建设区</w:t>
      </w:r>
      <w:r>
        <w:t>45.1088</w:t>
      </w:r>
      <w:r>
        <w:rPr>
          <w:rFonts w:hint="eastAsia"/>
        </w:rPr>
        <w:t>公顷、限制建设区</w:t>
      </w:r>
      <w:r>
        <w:t>16.95</w:t>
      </w:r>
      <w:r>
        <w:rPr>
          <w:rFonts w:hint="eastAsia"/>
        </w:rPr>
        <w:t>70公顷。</w:t>
      </w:r>
    </w:p>
    <w:p>
      <w:pPr>
        <w:ind w:firstLine="560"/>
      </w:pPr>
      <w:r>
        <w:rPr>
          <w:rFonts w:hint="eastAsia"/>
        </w:rPr>
        <w:t>TC01：位于五里河村，面积</w:t>
      </w:r>
      <w:r>
        <w:t>0.8946</w:t>
      </w:r>
      <w:r>
        <w:rPr>
          <w:rFonts w:hint="eastAsia"/>
        </w:rPr>
        <w:t>公顷，现状地类全部为未利用地。土地规划地类由农村居民点用地修改为自然保留地。建设用地管制分区由允许建设区修改为有条件建设区。</w:t>
      </w:r>
    </w:p>
    <w:p>
      <w:pPr>
        <w:ind w:firstLine="560"/>
      </w:pPr>
      <w:r>
        <w:rPr>
          <w:rFonts w:hint="eastAsia"/>
        </w:rPr>
        <w:t>TC02：位于五里河村，面积</w:t>
      </w:r>
      <w:r>
        <w:t>0.2000</w:t>
      </w:r>
      <w:r>
        <w:rPr>
          <w:rFonts w:hint="eastAsia"/>
        </w:rPr>
        <w:t>公顷，现状地类全部为耕地。土地规划地类由农村居民点用地修改为耕地。建设用地管制分区由允许建设区修改为有条件建设区。</w:t>
      </w:r>
    </w:p>
    <w:p>
      <w:pPr>
        <w:ind w:firstLine="560"/>
      </w:pPr>
      <w:r>
        <w:rPr>
          <w:rFonts w:hint="eastAsia"/>
        </w:rPr>
        <w:t>TC03：位于五里河村，面积</w:t>
      </w:r>
      <w:r>
        <w:t>1.5683</w:t>
      </w:r>
      <w:r>
        <w:rPr>
          <w:rFonts w:hint="eastAsia"/>
        </w:rPr>
        <w:t>公顷，现状地类中耕地</w:t>
      </w:r>
      <w:r>
        <w:t>0.7744</w:t>
      </w:r>
      <w:r>
        <w:rPr>
          <w:rFonts w:hint="eastAsia"/>
        </w:rPr>
        <w:t>公顷、未利用地</w:t>
      </w:r>
      <w:r>
        <w:t>0.7939</w:t>
      </w:r>
      <w:r>
        <w:rPr>
          <w:rFonts w:hint="eastAsia"/>
        </w:rPr>
        <w:t>公顷。土地规划地类由农村居民点用地修改为耕地、自然保留地。建设用地管制分区由允许建设区修改为有条件建设区。</w:t>
      </w:r>
    </w:p>
    <w:p>
      <w:pPr>
        <w:ind w:firstLine="560"/>
      </w:pPr>
      <w:r>
        <w:rPr>
          <w:rFonts w:hint="eastAsia"/>
        </w:rPr>
        <w:t>TC04：位于五里河村，面积</w:t>
      </w:r>
      <w:r>
        <w:t>0.5994</w:t>
      </w:r>
      <w:r>
        <w:rPr>
          <w:rFonts w:hint="eastAsia"/>
        </w:rPr>
        <w:t>公顷，现状地类中耕地</w:t>
      </w:r>
      <w:r>
        <w:t>0.0001</w:t>
      </w:r>
      <w:r>
        <w:rPr>
          <w:rFonts w:hint="eastAsia"/>
        </w:rPr>
        <w:t>公顷、林地</w:t>
      </w:r>
      <w:r>
        <w:t>0.5993</w:t>
      </w:r>
      <w:r>
        <w:rPr>
          <w:rFonts w:hint="eastAsia"/>
        </w:rPr>
        <w:t>公顷。土地规划地类由农村居民点用地修改为耕地、林地。建设用地管制分区由允许建设区修改为有条件建设区。</w:t>
      </w:r>
    </w:p>
    <w:p>
      <w:pPr>
        <w:ind w:firstLine="560"/>
      </w:pPr>
      <w:r>
        <w:rPr>
          <w:rFonts w:hint="eastAsia"/>
        </w:rPr>
        <w:t>TC05：位于小山村，面积</w:t>
      </w:r>
      <w:r>
        <w:t>1.8007</w:t>
      </w:r>
      <w:r>
        <w:rPr>
          <w:rFonts w:hint="eastAsia"/>
        </w:rPr>
        <w:t>公顷，现状地类中耕地</w:t>
      </w:r>
      <w:r>
        <w:t>1.7344</w:t>
      </w:r>
      <w:r>
        <w:rPr>
          <w:rFonts w:hint="eastAsia"/>
        </w:rPr>
        <w:t>公顷、其他农用地</w:t>
      </w:r>
      <w:r>
        <w:t>0.0663</w:t>
      </w:r>
      <w:r>
        <w:rPr>
          <w:rFonts w:hint="eastAsia"/>
        </w:rPr>
        <w:t>公顷。土地规划地类由农村居民点用地修改为耕地、其他农用地。建设用地管制分区由允许建设区修改为有条件建设区。</w:t>
      </w:r>
    </w:p>
    <w:p>
      <w:pPr>
        <w:ind w:firstLine="560"/>
      </w:pPr>
      <w:r>
        <w:rPr>
          <w:rFonts w:hint="eastAsia"/>
        </w:rPr>
        <w:t>TC06：位于西家村，面积</w:t>
      </w:r>
      <w:r>
        <w:t>1.0432</w:t>
      </w:r>
      <w:r>
        <w:rPr>
          <w:rFonts w:hint="eastAsia"/>
        </w:rPr>
        <w:t>公顷，现状地类全部为耕地。土地规划地类由农村居民点用地修改为耕地。建设用地管制分区由允许建设区修改为限制建设区。</w:t>
      </w:r>
    </w:p>
    <w:p>
      <w:pPr>
        <w:ind w:firstLine="560"/>
      </w:pPr>
      <w:r>
        <w:rPr>
          <w:rFonts w:hint="eastAsia"/>
        </w:rPr>
        <w:t>TC07：位于南沟村，面积</w:t>
      </w:r>
      <w:r>
        <w:t>8.5010</w:t>
      </w:r>
      <w:r>
        <w:rPr>
          <w:rFonts w:hint="eastAsia"/>
        </w:rPr>
        <w:t>公顷，现状地类中耕地</w:t>
      </w:r>
      <w:r>
        <w:t>8.3460</w:t>
      </w:r>
      <w:r>
        <w:rPr>
          <w:rFonts w:hint="eastAsia"/>
        </w:rPr>
        <w:t>公顷、林地</w:t>
      </w:r>
      <w:r>
        <w:t>0.1550</w:t>
      </w:r>
      <w:r>
        <w:rPr>
          <w:rFonts w:hint="eastAsia"/>
        </w:rPr>
        <w:t>公顷。土地规划地类由农村居民点用地、其他独立建设用地修改为耕地、林地。建设用地管制分区由允许建设区修改为有条件建设区。</w:t>
      </w:r>
    </w:p>
    <w:p>
      <w:pPr>
        <w:ind w:firstLine="560"/>
      </w:pPr>
      <w:r>
        <w:rPr>
          <w:rFonts w:hint="eastAsia"/>
        </w:rPr>
        <w:t>TC08：位于南沟村，面积</w:t>
      </w:r>
      <w:r>
        <w:t>1.0151</w:t>
      </w:r>
      <w:r>
        <w:rPr>
          <w:rFonts w:hint="eastAsia"/>
        </w:rPr>
        <w:t>公顷，现状地类全部为耕地。土地规划地类由农村居民点用地修改为耕地。建设用地管制分区由允许建设区修改为限制建设区。</w:t>
      </w:r>
    </w:p>
    <w:p>
      <w:pPr>
        <w:ind w:firstLine="560"/>
      </w:pPr>
      <w:r>
        <w:rPr>
          <w:rFonts w:hint="eastAsia"/>
        </w:rPr>
        <w:t>TC09：位于南沟村，面积</w:t>
      </w:r>
      <w:r>
        <w:t>0.0916</w:t>
      </w:r>
      <w:r>
        <w:rPr>
          <w:rFonts w:hint="eastAsia"/>
        </w:rPr>
        <w:t>公顷，现状地类全部为耕地。土地规划地类由其他独立建设用地修改为耕地。建设用地管制分区由允许建设区修改为有条件建设区。</w:t>
      </w:r>
    </w:p>
    <w:p>
      <w:pPr>
        <w:ind w:firstLine="560"/>
      </w:pPr>
      <w:r>
        <w:rPr>
          <w:rFonts w:hint="eastAsia"/>
        </w:rPr>
        <w:t>TC10：位于南沟村，面积</w:t>
      </w:r>
      <w:r>
        <w:t>0.055</w:t>
      </w:r>
      <w:r>
        <w:rPr>
          <w:rFonts w:hint="eastAsia"/>
        </w:rPr>
        <w:t>6公顷，现状地类全部为园地。土地规划地类由农村居民点用地修改为园地。建设用地管制分区由允许建设区修改为有条件建设区。</w:t>
      </w:r>
    </w:p>
    <w:p>
      <w:pPr>
        <w:ind w:firstLine="560"/>
      </w:pPr>
      <w:r>
        <w:rPr>
          <w:rFonts w:hint="eastAsia"/>
        </w:rPr>
        <w:t>TC11：位于南沟村，面积</w:t>
      </w:r>
      <w:r>
        <w:t>0.0422</w:t>
      </w:r>
      <w:r>
        <w:rPr>
          <w:rFonts w:hint="eastAsia"/>
        </w:rPr>
        <w:t>公顷，现状地类全部为耕地。土地规划地类由农村居民点用地修改为耕地。建设用地管制分区由允许建设区修改为限制建设区。</w:t>
      </w:r>
    </w:p>
    <w:p>
      <w:pPr>
        <w:ind w:firstLine="560"/>
      </w:pPr>
      <w:r>
        <w:rPr>
          <w:rFonts w:hint="eastAsia"/>
        </w:rPr>
        <w:t>TC12：位于南沟村，面积</w:t>
      </w:r>
      <w:r>
        <w:t>0.0465</w:t>
      </w:r>
      <w:r>
        <w:rPr>
          <w:rFonts w:hint="eastAsia"/>
        </w:rPr>
        <w:t>公顷，现状地类全部为耕地。土地规划地类由农村居民点用地修改为耕地。建设用地管制分区由允许建设区修改为限制建设区。</w:t>
      </w:r>
    </w:p>
    <w:p>
      <w:pPr>
        <w:ind w:firstLine="560"/>
      </w:pPr>
      <w:r>
        <w:rPr>
          <w:rFonts w:hint="eastAsia"/>
        </w:rPr>
        <w:t>TC13：位于南沟村，面积</w:t>
      </w:r>
      <w:r>
        <w:t>0.0498</w:t>
      </w:r>
      <w:r>
        <w:rPr>
          <w:rFonts w:hint="eastAsia"/>
        </w:rPr>
        <w:t>公顷，现状地类全部为耕地。土地规划地类由农村居民点用地修改为耕地。建设用地管制分区由允许建设区修改为有条件建设区。</w:t>
      </w:r>
    </w:p>
    <w:p>
      <w:pPr>
        <w:ind w:firstLine="560"/>
      </w:pPr>
      <w:r>
        <w:rPr>
          <w:rFonts w:hint="eastAsia"/>
        </w:rPr>
        <w:t>TC14：位于南沟村，面积</w:t>
      </w:r>
      <w:r>
        <w:t>28.0959</w:t>
      </w:r>
      <w:r>
        <w:rPr>
          <w:rFonts w:hint="eastAsia"/>
        </w:rPr>
        <w:t>公顷，现状地类中耕地</w:t>
      </w:r>
      <w:r>
        <w:t>17.6319</w:t>
      </w:r>
      <w:r>
        <w:rPr>
          <w:rFonts w:hint="eastAsia"/>
        </w:rPr>
        <w:t>公顷、林地</w:t>
      </w:r>
      <w:r>
        <w:t>10.1509</w:t>
      </w:r>
      <w:r>
        <w:rPr>
          <w:rFonts w:hint="eastAsia"/>
        </w:rPr>
        <w:t>公顷、其他农用地</w:t>
      </w:r>
      <w:r>
        <w:t>0.3131</w:t>
      </w:r>
      <w:r>
        <w:rPr>
          <w:rFonts w:hint="eastAsia"/>
        </w:rPr>
        <w:t>公顷。土地规划地类由农村居民点用地、其他土地建设用地修改为耕地、林地、其他农用地。建设用地管制分区由允许建设区修改为有条件建设区。</w:t>
      </w:r>
    </w:p>
    <w:p>
      <w:pPr>
        <w:ind w:firstLine="560"/>
      </w:pPr>
      <w:r>
        <w:rPr>
          <w:rFonts w:hint="eastAsia"/>
        </w:rPr>
        <w:t>TC15：位于南沟村，面积</w:t>
      </w:r>
      <w:r>
        <w:t>0.9765</w:t>
      </w:r>
      <w:r>
        <w:rPr>
          <w:rFonts w:hint="eastAsia"/>
        </w:rPr>
        <w:t>公顷，现状地类中耕地</w:t>
      </w:r>
      <w:r>
        <w:t>0.8487</w:t>
      </w:r>
      <w:r>
        <w:rPr>
          <w:rFonts w:hint="eastAsia"/>
        </w:rPr>
        <w:t>公顷、自然保留地</w:t>
      </w:r>
      <w:r>
        <w:t>0.1278</w:t>
      </w:r>
      <w:r>
        <w:rPr>
          <w:rFonts w:hint="eastAsia"/>
        </w:rPr>
        <w:t>公顷。土地规划地类由农村居民点用地修改为耕地、自然保留地。建设用地管制分区由允许建设区修改为有条件建设区。</w:t>
      </w:r>
    </w:p>
    <w:p>
      <w:pPr>
        <w:ind w:firstLine="560"/>
      </w:pPr>
      <w:r>
        <w:rPr>
          <w:rFonts w:hint="eastAsia"/>
        </w:rPr>
        <w:t>TC16：位于南沟村，面积</w:t>
      </w:r>
      <w:r>
        <w:t>0.0821</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TC17：位于南沟村，面积</w:t>
      </w:r>
      <w:r>
        <w:t>2.3294</w:t>
      </w:r>
      <w:r>
        <w:rPr>
          <w:rFonts w:hint="eastAsia"/>
        </w:rPr>
        <w:t>公顷，现状地类中耕地</w:t>
      </w:r>
      <w:r>
        <w:t>2.2507</w:t>
      </w:r>
      <w:r>
        <w:rPr>
          <w:rFonts w:hint="eastAsia"/>
        </w:rPr>
        <w:t>公顷、林地</w:t>
      </w:r>
      <w:r>
        <w:t>0.0787</w:t>
      </w:r>
      <w:r>
        <w:rPr>
          <w:rFonts w:hint="eastAsia"/>
        </w:rPr>
        <w:t>公顷。土地规划地类由农村居民点用地、其他独立建设用地修改为耕地、林地。建设用地管制分区由允许建设区修改为有条件建设区。</w:t>
      </w:r>
    </w:p>
    <w:p>
      <w:pPr>
        <w:ind w:firstLine="560"/>
      </w:pPr>
      <w:r>
        <w:rPr>
          <w:rFonts w:hint="eastAsia"/>
        </w:rPr>
        <w:t>TC18：位于南沟村，面积</w:t>
      </w:r>
      <w:r>
        <w:t>2.8470</w:t>
      </w:r>
      <w:r>
        <w:rPr>
          <w:rFonts w:hint="eastAsia"/>
        </w:rPr>
        <w:t>公顷，现状地类全部为耕地。土地规划地类由农村居民点用地、其他独立建设用地修改为耕地。建设用地管制分区由允许建设区修改为限制建设区。</w:t>
      </w:r>
    </w:p>
    <w:p>
      <w:pPr>
        <w:ind w:firstLine="560"/>
      </w:pPr>
      <w:r>
        <w:rPr>
          <w:rFonts w:hint="eastAsia"/>
        </w:rPr>
        <w:t>TC19：位于南沟村，面积</w:t>
      </w:r>
      <w:r>
        <w:t>1.5398</w:t>
      </w:r>
      <w:r>
        <w:rPr>
          <w:rFonts w:hint="eastAsia"/>
        </w:rPr>
        <w:t>公顷，现状地类中耕地</w:t>
      </w:r>
      <w:r>
        <w:t>0.9586</w:t>
      </w:r>
      <w:r>
        <w:rPr>
          <w:rFonts w:hint="eastAsia"/>
        </w:rPr>
        <w:t>公顷、林地</w:t>
      </w:r>
      <w:r>
        <w:t>0.5812</w:t>
      </w:r>
      <w:r>
        <w:rPr>
          <w:rFonts w:hint="eastAsia"/>
        </w:rPr>
        <w:t>公顷。土地规划地类由其他独立建设用地修改为耕地、林地。建设用地管制分区由允许建设区修改为限制建设区。</w:t>
      </w:r>
    </w:p>
    <w:p>
      <w:pPr>
        <w:ind w:firstLine="560"/>
      </w:pPr>
      <w:r>
        <w:rPr>
          <w:rFonts w:hint="eastAsia"/>
        </w:rPr>
        <w:t>TC20：位于南沟村，面积</w:t>
      </w:r>
      <w:r>
        <w:t>1.1791</w:t>
      </w:r>
      <w:r>
        <w:rPr>
          <w:rFonts w:hint="eastAsia"/>
        </w:rPr>
        <w:t>公顷，现状地类中耕地</w:t>
      </w:r>
      <w:r>
        <w:t>0.2050</w:t>
      </w:r>
      <w:r>
        <w:rPr>
          <w:rFonts w:hint="eastAsia"/>
        </w:rPr>
        <w:t>公顷、水域</w:t>
      </w:r>
      <w:r>
        <w:t>0.1654</w:t>
      </w:r>
      <w:r>
        <w:rPr>
          <w:rFonts w:hint="eastAsia"/>
        </w:rPr>
        <w:t>公顷、自然保留地</w:t>
      </w:r>
      <w:r>
        <w:t>0.8087</w:t>
      </w:r>
      <w:r>
        <w:rPr>
          <w:rFonts w:hint="eastAsia"/>
        </w:rPr>
        <w:t>公顷。土地规划地类由农村居民点用地、其他独立建设用地修改为耕地、水域、自然保留地。建设用地管制分区由允许建设区修改为限制建设区。</w:t>
      </w:r>
    </w:p>
    <w:p>
      <w:pPr>
        <w:ind w:firstLine="560"/>
      </w:pPr>
      <w:r>
        <w:rPr>
          <w:rFonts w:hint="eastAsia"/>
        </w:rPr>
        <w:t>TC21：位于南沟村，面积</w:t>
      </w:r>
      <w:r>
        <w:t>0.1726</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TC22：位于南沟村，面积</w:t>
      </w:r>
      <w:r>
        <w:t>0.9013</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TC23：位于南沟村，面积</w:t>
      </w:r>
      <w:r>
        <w:t>0.1198</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TC24：位于南沟村，面积</w:t>
      </w:r>
      <w:r>
        <w:t>0.03</w:t>
      </w:r>
      <w:r>
        <w:rPr>
          <w:rFonts w:hint="eastAsia"/>
        </w:rPr>
        <w:t>30公顷，现状地类全部为林地。土地规划地类由其他独立建设用地修改为林地。建设用地管制分区由允许建设区修改为限制建设区。</w:t>
      </w:r>
    </w:p>
    <w:p>
      <w:pPr>
        <w:ind w:firstLine="560"/>
      </w:pPr>
      <w:r>
        <w:rPr>
          <w:rFonts w:hint="eastAsia"/>
        </w:rPr>
        <w:t>TC25：位于南沟村，面积</w:t>
      </w:r>
      <w:r>
        <w:t>0.1352</w:t>
      </w:r>
      <w:r>
        <w:rPr>
          <w:rFonts w:hint="eastAsia"/>
        </w:rPr>
        <w:t>公顷，现状地类全部为耕地。土地规划地类由农村居民点用地、风景名胜设施用地修改为耕地。建设用地管制分区由允许建设区修改为限制建设区。</w:t>
      </w:r>
    </w:p>
    <w:p>
      <w:pPr>
        <w:ind w:firstLine="560"/>
      </w:pPr>
      <w:r>
        <w:rPr>
          <w:rFonts w:hint="eastAsia"/>
        </w:rPr>
        <w:t>TC26：位于南沟村，面积</w:t>
      </w:r>
      <w:r>
        <w:t>0.0668</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TC27：位于南沟村，面积</w:t>
      </w:r>
      <w:r>
        <w:t>3.2824</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TC28：位于南沟村，面积</w:t>
      </w:r>
      <w:r>
        <w:t>0.3865</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TC29：位于南沟村，面积</w:t>
      </w:r>
      <w:r>
        <w:t>0.0676</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TC30：位于南沟村，面积</w:t>
      </w:r>
      <w:r>
        <w:t>0.4483</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TC31：位于南沟村，面积</w:t>
      </w:r>
      <w:r>
        <w:t>0.0525</w:t>
      </w:r>
      <w:r>
        <w:rPr>
          <w:rFonts w:hint="eastAsia"/>
        </w:rPr>
        <w:t>公顷，现状地类全部为林地。土地规划地类由风景名胜设施用地修改为林地。建设用地管制分区由允许建设区修改为限制建设区。</w:t>
      </w:r>
    </w:p>
    <w:p>
      <w:pPr>
        <w:ind w:firstLine="560"/>
      </w:pPr>
      <w:r>
        <w:rPr>
          <w:rFonts w:hint="eastAsia"/>
        </w:rPr>
        <w:t>TC32：位于南沟村，面积</w:t>
      </w:r>
      <w:r>
        <w:t>0.2846</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TC33：位于南沟村，面积</w:t>
      </w:r>
      <w:r>
        <w:t>0.0846</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TC34：位于南沟村，面积</w:t>
      </w:r>
      <w:r>
        <w:t>0.6624</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TC35：位于向阳村，面积</w:t>
      </w:r>
      <w:r>
        <w:t>0.0053</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TC36：位于南沟村，面积</w:t>
      </w:r>
      <w:r>
        <w:t>0.4540</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TC37：位于南沟村，面积</w:t>
      </w:r>
      <w:r>
        <w:t>0.2225</w:t>
      </w:r>
      <w:r>
        <w:rPr>
          <w:rFonts w:hint="eastAsia"/>
        </w:rPr>
        <w:t>公顷，现状地类全部为林地。土地规划地类由其他独立建设用地修改为林地。建设用地管制分区由允许建设区修改为限制建设区。</w:t>
      </w:r>
    </w:p>
    <w:p>
      <w:pPr>
        <w:ind w:firstLine="560"/>
      </w:pPr>
      <w:r>
        <w:rPr>
          <w:rFonts w:hint="eastAsia"/>
        </w:rPr>
        <w:t>TC38:位于小山村，面积</w:t>
      </w:r>
      <w:r>
        <w:t>1.7284</w:t>
      </w:r>
      <w:r>
        <w:rPr>
          <w:rFonts w:hint="eastAsia"/>
        </w:rPr>
        <w:t>公顷，现状地类全部为耕地。土地规划地类由其他独立建设用地修改为耕地。建设用地管制分区由允许建设区修改为限制建设区。</w:t>
      </w:r>
    </w:p>
    <w:p>
      <w:pPr>
        <w:ind w:firstLine="560"/>
      </w:pPr>
    </w:p>
    <w:p>
      <w:pPr>
        <w:ind w:firstLine="560"/>
        <w:sectPr>
          <w:headerReference r:id="rId20" w:type="first"/>
          <w:footerReference r:id="rId22" w:type="first"/>
          <w:headerReference r:id="rId19" w:type="even"/>
          <w:footerReference r:id="rId21" w:type="even"/>
          <w:pgSz w:w="11906" w:h="16838"/>
          <w:pgMar w:top="1440" w:right="1800" w:bottom="1440" w:left="1800" w:header="851" w:footer="992" w:gutter="0"/>
          <w:cols w:space="425" w:num="1"/>
          <w:docGrid w:type="lines" w:linePitch="381" w:charSpace="0"/>
        </w:sectPr>
      </w:pPr>
    </w:p>
    <w:p>
      <w:pPr>
        <w:pStyle w:val="29"/>
        <w:spacing w:before="156" w:after="156"/>
        <w:ind w:firstLine="0" w:firstLineChars="0"/>
      </w:pPr>
      <w:bookmarkStart w:id="258" w:name="_Toc405908883"/>
      <w:bookmarkStart w:id="259" w:name="_Toc405883040"/>
      <w:bookmarkStart w:id="260" w:name="_Toc405884126"/>
      <w:bookmarkStart w:id="261" w:name="_Toc416807089"/>
      <w:bookmarkStart w:id="262" w:name="_Toc405883877"/>
      <w:bookmarkStart w:id="263" w:name="_Toc28971287"/>
      <w:r>
        <w:t>六、</w:t>
      </w:r>
      <w:bookmarkEnd w:id="258"/>
      <w:bookmarkEnd w:id="259"/>
      <w:bookmarkEnd w:id="260"/>
      <w:bookmarkEnd w:id="261"/>
      <w:bookmarkEnd w:id="262"/>
      <w:bookmarkStart w:id="264" w:name="_Toc405908884"/>
      <w:bookmarkStart w:id="265" w:name="_Toc405883041"/>
      <w:bookmarkStart w:id="266" w:name="_Toc375754611"/>
      <w:bookmarkStart w:id="267" w:name="_Toc26418"/>
      <w:bookmarkStart w:id="268" w:name="_Toc405883878"/>
      <w:bookmarkStart w:id="269" w:name="_Toc405884127"/>
      <w:bookmarkStart w:id="270" w:name="_Toc356894951"/>
      <w:r>
        <w:rPr>
          <w:rFonts w:hint="eastAsia"/>
        </w:rPr>
        <w:t>规划修改可行性分析</w:t>
      </w:r>
      <w:bookmarkEnd w:id="263"/>
    </w:p>
    <w:p>
      <w:pPr>
        <w:pStyle w:val="31"/>
      </w:pPr>
      <w:bookmarkStart w:id="271" w:name="_Toc403330931"/>
      <w:bookmarkStart w:id="272" w:name="_Toc416807090"/>
      <w:bookmarkStart w:id="273" w:name="_Toc28971288"/>
      <w:r>
        <w:t>（一）</w:t>
      </w:r>
      <w:bookmarkEnd w:id="271"/>
      <w:bookmarkEnd w:id="272"/>
      <w:r>
        <w:t>对现行土地利用总体规划主要控制目标的影响</w:t>
      </w:r>
      <w:bookmarkEnd w:id="273"/>
    </w:p>
    <w:p>
      <w:pPr>
        <w:ind w:firstLine="560"/>
        <w:rPr>
          <w:szCs w:val="28"/>
        </w:rPr>
      </w:pPr>
      <w:r>
        <w:rPr>
          <w:szCs w:val="28"/>
        </w:rPr>
        <w:t>《修改方案》是</w:t>
      </w:r>
      <w:r>
        <w:rPr>
          <w:rFonts w:hint="eastAsia"/>
          <w:szCs w:val="28"/>
        </w:rPr>
        <w:t>坚持“总量平衡、节约集约用地、保护和改善生态环境”原则，</w:t>
      </w:r>
      <w:r>
        <w:rPr>
          <w:szCs w:val="28"/>
        </w:rPr>
        <w:t>全镇范围内保持</w:t>
      </w:r>
      <w:r>
        <w:rPr>
          <w:rFonts w:hint="eastAsia"/>
          <w:szCs w:val="28"/>
        </w:rPr>
        <w:t>耕地</w:t>
      </w:r>
      <w:r>
        <w:rPr>
          <w:szCs w:val="28"/>
        </w:rPr>
        <w:t>数量不减少，质量不降低、按照</w:t>
      </w:r>
      <w:r>
        <w:rPr>
          <w:rFonts w:hint="eastAsia"/>
          <w:szCs w:val="28"/>
        </w:rPr>
        <w:t>严格</w:t>
      </w:r>
      <w:r>
        <w:rPr>
          <w:szCs w:val="28"/>
        </w:rPr>
        <w:t>控制建设用地总规模指标的基础上，对土地利用布局进行的适当修改</w:t>
      </w:r>
      <w:r>
        <w:rPr>
          <w:rFonts w:hint="eastAsia"/>
          <w:szCs w:val="28"/>
        </w:rPr>
        <w:t>。</w:t>
      </w:r>
      <w:r>
        <w:rPr>
          <w:szCs w:val="28"/>
        </w:rPr>
        <w:t>规划修改前后对主要约束性指标（包括耕地保有量、基本农田保护面积、城乡建设用地规模）、预期性指标（包括建设用地</w:t>
      </w:r>
      <w:r>
        <w:rPr>
          <w:rFonts w:hint="eastAsia"/>
          <w:szCs w:val="28"/>
        </w:rPr>
        <w:t>总</w:t>
      </w:r>
      <w:r>
        <w:rPr>
          <w:szCs w:val="28"/>
        </w:rPr>
        <w:t>规模</w:t>
      </w:r>
      <w:r>
        <w:rPr>
          <w:rFonts w:hint="eastAsia"/>
          <w:szCs w:val="28"/>
        </w:rPr>
        <w:t>、城镇工矿用地规模</w:t>
      </w:r>
      <w:r>
        <w:rPr>
          <w:szCs w:val="28"/>
        </w:rPr>
        <w:t>）均未产生影响。</w:t>
      </w:r>
    </w:p>
    <w:p>
      <w:pPr>
        <w:pStyle w:val="4"/>
        <w:ind w:firstLine="562"/>
        <w:rPr>
          <w:sz w:val="28"/>
          <w:szCs w:val="28"/>
        </w:rPr>
      </w:pPr>
      <w:r>
        <w:rPr>
          <w:sz w:val="28"/>
          <w:szCs w:val="28"/>
        </w:rPr>
        <w:t>1、</w:t>
      </w:r>
      <w:r>
        <w:rPr>
          <w:rFonts w:hint="eastAsia" w:ascii="仿宋_GB2312"/>
          <w:sz w:val="28"/>
          <w:szCs w:val="28"/>
        </w:rPr>
        <w:t>对耕地保有量的影响</w:t>
      </w:r>
    </w:p>
    <w:p>
      <w:pPr>
        <w:ind w:firstLine="560"/>
      </w:pPr>
      <w:r>
        <w:rPr>
          <w:szCs w:val="28"/>
        </w:rPr>
        <w:t>本次规划修改方案坚持“十分珍惜、合理利用土地和切实保护耕地”的基本国策，坚持少占用耕地。</w:t>
      </w:r>
      <w:r>
        <w:t>本次规划修改调入地块拟占</w:t>
      </w:r>
      <w:r>
        <w:rPr>
          <w:rFonts w:hint="eastAsia"/>
        </w:rPr>
        <w:t>用现状</w:t>
      </w:r>
      <w:r>
        <w:t>耕地</w:t>
      </w:r>
      <w:r>
        <w:rPr>
          <w:rFonts w:hint="eastAsia"/>
        </w:rPr>
        <w:t>面积</w:t>
      </w:r>
      <w:r>
        <w:t>50.240</w:t>
      </w:r>
      <w:r>
        <w:rPr>
          <w:rFonts w:hint="eastAsia"/>
        </w:rPr>
        <w:t>2公顷。2018年北大湖镇现状耕地面积</w:t>
      </w:r>
      <w:r>
        <w:t>17471.42</w:t>
      </w:r>
      <w:r>
        <w:rPr>
          <w:rFonts w:hint="eastAsia"/>
        </w:rPr>
        <w:t>公顷，比2020年规划目标多</w:t>
      </w:r>
      <w:r>
        <w:t>3441.42</w:t>
      </w:r>
      <w:r>
        <w:rPr>
          <w:rFonts w:hint="eastAsia"/>
        </w:rPr>
        <w:t>公顷。规划修改后，调入地块占用的耕地随着后期项目的施工建设，在历年的土地利用现状变更调查中，逐年变更为建设用地，但现状耕地面积仍远高于2020年规划目标耕地保有量。</w:t>
      </w:r>
    </w:p>
    <w:p>
      <w:pPr>
        <w:ind w:firstLine="560"/>
      </w:pPr>
      <w:r>
        <w:rPr>
          <w:rFonts w:hint="eastAsia"/>
        </w:rPr>
        <w:t>根据永吉县2018年耕地质量等别更新评价成果，调入地块中占用现状耕地的国家利用等均为11等；调出地块中占用现状耕地的国家利用等均为10等。规划修改后，耕地数量不减少，耕地质量不降低。</w:t>
      </w:r>
    </w:p>
    <w:p>
      <w:pPr>
        <w:pStyle w:val="4"/>
        <w:ind w:firstLine="562"/>
        <w:rPr>
          <w:sz w:val="28"/>
          <w:szCs w:val="28"/>
        </w:rPr>
      </w:pPr>
      <w:r>
        <w:rPr>
          <w:rFonts w:hint="eastAsia"/>
          <w:sz w:val="28"/>
          <w:szCs w:val="28"/>
        </w:rPr>
        <w:t>2、</w:t>
      </w:r>
      <w:r>
        <w:rPr>
          <w:sz w:val="28"/>
          <w:szCs w:val="28"/>
        </w:rPr>
        <w:t>规划修改对</w:t>
      </w:r>
      <w:r>
        <w:rPr>
          <w:rFonts w:hint="eastAsia"/>
          <w:sz w:val="28"/>
          <w:szCs w:val="28"/>
        </w:rPr>
        <w:t>永久</w:t>
      </w:r>
      <w:r>
        <w:rPr>
          <w:sz w:val="28"/>
          <w:szCs w:val="28"/>
        </w:rPr>
        <w:t>基本农田保护目标的影响</w:t>
      </w:r>
    </w:p>
    <w:p>
      <w:pPr>
        <w:spacing w:line="240" w:lineRule="auto"/>
        <w:ind w:firstLine="560"/>
        <w:rPr>
          <w:sz w:val="18"/>
          <w:szCs w:val="18"/>
        </w:rPr>
      </w:pPr>
      <w:r>
        <w:rPr>
          <w:rFonts w:hint="eastAsia"/>
        </w:rPr>
        <w:t>永久</w:t>
      </w:r>
      <w:r>
        <w:t>基本农田保护目标是土地利用总体规划控制指标体系中重要组成部分，本次规划修改中调入和调出地块均不涉及</w:t>
      </w:r>
      <w:r>
        <w:rPr>
          <w:rFonts w:hint="eastAsia"/>
        </w:rPr>
        <w:t>永久</w:t>
      </w:r>
      <w:r>
        <w:t>基本农田调整，因此，规划修改不会对</w:t>
      </w:r>
      <w:r>
        <w:rPr>
          <w:rFonts w:hint="eastAsia"/>
        </w:rPr>
        <w:t>北大湖镇永久</w:t>
      </w:r>
      <w:r>
        <w:t>基本农田保护目标的实现产生影响。</w:t>
      </w:r>
    </w:p>
    <w:p>
      <w:pPr>
        <w:pStyle w:val="4"/>
        <w:ind w:firstLine="562"/>
        <w:rPr>
          <w:sz w:val="28"/>
          <w:szCs w:val="28"/>
        </w:rPr>
      </w:pPr>
      <w:r>
        <w:rPr>
          <w:rFonts w:hint="eastAsia"/>
          <w:sz w:val="28"/>
          <w:szCs w:val="28"/>
        </w:rPr>
        <w:t>3、</w:t>
      </w:r>
      <w:r>
        <w:rPr>
          <w:sz w:val="28"/>
          <w:szCs w:val="28"/>
        </w:rPr>
        <w:t>规划修改对建设用地</w:t>
      </w:r>
      <w:r>
        <w:rPr>
          <w:rFonts w:hint="eastAsia"/>
          <w:sz w:val="28"/>
          <w:szCs w:val="28"/>
        </w:rPr>
        <w:t>总量指标</w:t>
      </w:r>
      <w:r>
        <w:rPr>
          <w:sz w:val="28"/>
          <w:szCs w:val="28"/>
        </w:rPr>
        <w:t>的影响</w:t>
      </w:r>
    </w:p>
    <w:p>
      <w:pPr>
        <w:ind w:firstLine="560"/>
        <w:rPr>
          <w:b/>
        </w:rPr>
      </w:pPr>
      <w:r>
        <w:t>本次规划修改是在严格按照控制建设用地总规模和新增建设用地</w:t>
      </w:r>
      <w:r>
        <w:rPr>
          <w:rFonts w:hint="eastAsia"/>
        </w:rPr>
        <w:t>规模</w:t>
      </w:r>
      <w:r>
        <w:t>的基础上，</w:t>
      </w:r>
      <w:r>
        <w:rPr>
          <w:rFonts w:hint="eastAsia"/>
        </w:rPr>
        <w:t>对</w:t>
      </w:r>
      <w:r>
        <w:t>建设用地布局</w:t>
      </w:r>
      <w:r>
        <w:rPr>
          <w:rFonts w:hint="eastAsia"/>
        </w:rPr>
        <w:t>进行</w:t>
      </w:r>
      <w:r>
        <w:t>调整。</w:t>
      </w:r>
      <w:r>
        <w:rPr>
          <w:rFonts w:hint="eastAsia"/>
        </w:rPr>
        <w:t>修改方案共计调入16个地块，总面积</w:t>
      </w:r>
      <w:r>
        <w:t>62.065</w:t>
      </w:r>
      <w:r>
        <w:rPr>
          <w:rFonts w:hint="eastAsia"/>
        </w:rPr>
        <w:t>8公顷，土地规划地类由耕地、林地和水域修改为农村居民点用地、其他独立建设用地和风景名胜设施用地；调出38个地块，总面积</w:t>
      </w:r>
      <w:r>
        <w:t>62.065</w:t>
      </w:r>
      <w:r>
        <w:rPr>
          <w:rFonts w:hint="eastAsia"/>
        </w:rPr>
        <w:t>8公顷，土地规划地类由农村居民点用地、其他独立建设用地和风景名胜设施用地修改为耕地、园地、林地、其他农用地、水域和自然保留地。修</w:t>
      </w:r>
      <w:r>
        <w:t>改前后</w:t>
      </w:r>
      <w:r>
        <w:rPr>
          <w:rFonts w:hint="eastAsia"/>
        </w:rPr>
        <w:t>北大湖镇的农用地、建设用地和其他土地的内部结构发生变化，建设用地总规模不变，</w:t>
      </w:r>
      <w:r>
        <w:t>对</w:t>
      </w:r>
      <w:r>
        <w:rPr>
          <w:rFonts w:hint="eastAsia"/>
        </w:rPr>
        <w:t>于</w:t>
      </w:r>
      <w:r>
        <w:t>落实</w:t>
      </w:r>
      <w:r>
        <w:rPr>
          <w:rFonts w:hint="eastAsia"/>
        </w:rPr>
        <w:t>北大湖镇</w:t>
      </w:r>
      <w:r>
        <w:t>建设用地总</w:t>
      </w:r>
      <w:r>
        <w:rPr>
          <w:rFonts w:hint="eastAsia"/>
        </w:rPr>
        <w:t>量</w:t>
      </w:r>
      <w:r>
        <w:t>指标</w:t>
      </w:r>
      <w:r>
        <w:rPr>
          <w:rFonts w:hint="eastAsia"/>
        </w:rPr>
        <w:t>无影响</w:t>
      </w:r>
      <w:r>
        <w:t>。</w:t>
      </w:r>
    </w:p>
    <w:p>
      <w:pPr>
        <w:pStyle w:val="31"/>
      </w:pPr>
      <w:bookmarkStart w:id="274" w:name="_Toc28971289"/>
      <w:bookmarkStart w:id="275" w:name="_Toc531619361"/>
      <w:r>
        <w:rPr>
          <w:rFonts w:hint="eastAsia"/>
        </w:rPr>
        <w:t>（二）</w:t>
      </w:r>
      <w:r>
        <w:t>对</w:t>
      </w:r>
      <w:r>
        <w:rPr>
          <w:rFonts w:hint="eastAsia"/>
        </w:rPr>
        <w:t>建设用地</w:t>
      </w:r>
      <w:r>
        <w:t>管制分区执行情况的影响</w:t>
      </w:r>
      <w:bookmarkEnd w:id="274"/>
      <w:bookmarkEnd w:id="275"/>
    </w:p>
    <w:p>
      <w:pPr>
        <w:ind w:firstLine="560"/>
        <w:rPr>
          <w:b/>
        </w:rPr>
      </w:pPr>
      <w:r>
        <w:t>本次规划修改中，调入地块</w:t>
      </w:r>
      <w:r>
        <w:rPr>
          <w:rFonts w:hint="eastAsia"/>
        </w:rPr>
        <w:t>面积</w:t>
      </w:r>
      <w:r>
        <w:t>62.065</w:t>
      </w:r>
      <w:r>
        <w:rPr>
          <w:rFonts w:hint="eastAsia"/>
        </w:rPr>
        <w:t>8公顷，由有条件建设区和限制建设区修改为允许建设区，修改前有条件建设区面积是</w:t>
      </w:r>
      <w:r>
        <w:t>25.3542</w:t>
      </w:r>
      <w:r>
        <w:rPr>
          <w:rFonts w:hint="eastAsia"/>
        </w:rPr>
        <w:t>公顷，限制建设区面积是</w:t>
      </w:r>
      <w:r>
        <w:t>36.711</w:t>
      </w:r>
      <w:r>
        <w:rPr>
          <w:rFonts w:hint="eastAsia"/>
        </w:rPr>
        <w:t>6公顷；</w:t>
      </w:r>
      <w:r>
        <w:t>调出地块</w:t>
      </w:r>
      <w:r>
        <w:rPr>
          <w:rFonts w:hint="eastAsia"/>
        </w:rPr>
        <w:t>面积</w:t>
      </w:r>
      <w:r>
        <w:t>62.065</w:t>
      </w:r>
      <w:r>
        <w:rPr>
          <w:rFonts w:hint="eastAsia"/>
        </w:rPr>
        <w:t>8公顷，由允许建设区</w:t>
      </w:r>
      <w:r>
        <w:t>修改为</w:t>
      </w:r>
      <w:r>
        <w:rPr>
          <w:rFonts w:hint="eastAsia"/>
        </w:rPr>
        <w:t>有条件</w:t>
      </w:r>
      <w:r>
        <w:t>建设区</w:t>
      </w:r>
      <w:r>
        <w:rPr>
          <w:rFonts w:hint="eastAsia"/>
        </w:rPr>
        <w:t>和限制建设区，综合考虑北大湖镇建设用地管制分区布局的合理性，保证各类建设用地管制分区的集中连片性，避免“扣天窗”，合理确定调出地块修改后的建设用地管制分区类型。修改后有条件建设区面积</w:t>
      </w:r>
      <w:r>
        <w:t>45.1088</w:t>
      </w:r>
      <w:r>
        <w:rPr>
          <w:rFonts w:hint="eastAsia"/>
        </w:rPr>
        <w:t>公顷，限制建设区</w:t>
      </w:r>
      <w:r>
        <w:t>16.9570</w:t>
      </w:r>
      <w:r>
        <w:rPr>
          <w:rFonts w:hint="eastAsia"/>
        </w:rPr>
        <w:t>公顷</w:t>
      </w:r>
      <w:r>
        <w:t>。修改前后</w:t>
      </w:r>
      <w:r>
        <w:rPr>
          <w:rFonts w:hint="eastAsia"/>
        </w:rPr>
        <w:t>，北大湖镇允许建设区面积不变，有条件建设区面积增加</w:t>
      </w:r>
      <w:r>
        <w:t>19.7546</w:t>
      </w:r>
      <w:r>
        <w:rPr>
          <w:rFonts w:hint="eastAsia"/>
        </w:rPr>
        <w:t>公顷，限制建设区面积减少</w:t>
      </w:r>
      <w:r>
        <w:t>19.7546</w:t>
      </w:r>
      <w:r>
        <w:rPr>
          <w:rFonts w:hint="eastAsia"/>
        </w:rPr>
        <w:t>公顷。</w:t>
      </w:r>
    </w:p>
    <w:p>
      <w:pPr>
        <w:pStyle w:val="31"/>
      </w:pPr>
      <w:bookmarkStart w:id="276" w:name="_Toc531619362"/>
      <w:bookmarkStart w:id="277" w:name="_Toc28971290"/>
      <w:r>
        <w:rPr>
          <w:rFonts w:hint="eastAsia"/>
        </w:rPr>
        <w:t>（三）对土地利用结构和布局的影响</w:t>
      </w:r>
      <w:bookmarkEnd w:id="276"/>
      <w:bookmarkEnd w:id="277"/>
    </w:p>
    <w:p>
      <w:pPr>
        <w:ind w:firstLine="560"/>
        <w:rPr>
          <w:b/>
        </w:rPr>
      </w:pPr>
      <w:r>
        <w:rPr>
          <w:szCs w:val="28"/>
        </w:rPr>
        <w:t>本次规划修改贯彻落实节约集约用地理念，将</w:t>
      </w:r>
      <w:r>
        <w:rPr>
          <w:rFonts w:hint="eastAsia"/>
          <w:szCs w:val="28"/>
        </w:rPr>
        <w:t>新增</w:t>
      </w:r>
      <w:r>
        <w:rPr>
          <w:szCs w:val="28"/>
        </w:rPr>
        <w:t>建设</w:t>
      </w:r>
      <w:r>
        <w:rPr>
          <w:rFonts w:hint="eastAsia"/>
          <w:szCs w:val="28"/>
        </w:rPr>
        <w:t>用地布局进行调整，使其趋于合理，更能够满足北大湖镇未来发展。</w:t>
      </w:r>
      <w:r>
        <w:rPr>
          <w:szCs w:val="28"/>
        </w:rPr>
        <w:t>规划修改后，土地利用空间布局更加合理，土地利用结构得到进一步优化。对建设用地布局进行调整</w:t>
      </w:r>
      <w:r>
        <w:rPr>
          <w:rFonts w:hint="eastAsia"/>
          <w:szCs w:val="28"/>
        </w:rPr>
        <w:t>和</w:t>
      </w:r>
      <w:r>
        <w:rPr>
          <w:szCs w:val="28"/>
        </w:rPr>
        <w:t>在分析土地利用现状的基础上，按照节约集约用地的原则，对</w:t>
      </w:r>
      <w:r>
        <w:rPr>
          <w:rFonts w:hint="eastAsia"/>
          <w:szCs w:val="28"/>
        </w:rPr>
        <w:t>北大湖镇</w:t>
      </w:r>
      <w:r>
        <w:rPr>
          <w:szCs w:val="28"/>
        </w:rPr>
        <w:t>土地利用结构和布局进行调整，</w:t>
      </w:r>
      <w:r>
        <w:rPr>
          <w:rFonts w:hint="eastAsia"/>
          <w:szCs w:val="28"/>
        </w:rPr>
        <w:t>提高镇域内土地利用节约集约水平。</w:t>
      </w:r>
    </w:p>
    <w:p>
      <w:pPr>
        <w:pStyle w:val="31"/>
      </w:pPr>
      <w:bookmarkStart w:id="278" w:name="_Toc531619363"/>
      <w:bookmarkStart w:id="279" w:name="_Toc28971291"/>
      <w:r>
        <w:rPr>
          <w:rFonts w:hint="eastAsia"/>
        </w:rPr>
        <w:t>（四）</w:t>
      </w:r>
      <w:r>
        <w:t>对土地整治项目的影响</w:t>
      </w:r>
      <w:bookmarkEnd w:id="278"/>
      <w:bookmarkEnd w:id="279"/>
    </w:p>
    <w:p>
      <w:pPr>
        <w:ind w:firstLine="560"/>
        <w:rPr>
          <w:b/>
        </w:rPr>
      </w:pPr>
      <w:r>
        <w:rPr>
          <w:szCs w:val="28"/>
        </w:rPr>
        <w:t>根据《</w:t>
      </w:r>
      <w:r>
        <w:rPr>
          <w:rFonts w:hint="eastAsia"/>
          <w:szCs w:val="28"/>
        </w:rPr>
        <w:t>永吉县</w:t>
      </w:r>
      <w:r>
        <w:rPr>
          <w:szCs w:val="28"/>
        </w:rPr>
        <w:t>土地整治规划（201</w:t>
      </w:r>
      <w:r>
        <w:rPr>
          <w:rFonts w:hint="eastAsia"/>
          <w:szCs w:val="28"/>
        </w:rPr>
        <w:t>6</w:t>
      </w:r>
      <w:r>
        <w:rPr>
          <w:szCs w:val="28"/>
        </w:rPr>
        <w:t>-20</w:t>
      </w:r>
      <w:r>
        <w:rPr>
          <w:rFonts w:hint="eastAsia"/>
          <w:szCs w:val="28"/>
        </w:rPr>
        <w:t>20</w:t>
      </w:r>
      <w:r>
        <w:rPr>
          <w:szCs w:val="28"/>
        </w:rPr>
        <w:t>年）》可知，本次规划修改调入、调出地块均不占用高标准农田</w:t>
      </w:r>
      <w:r>
        <w:rPr>
          <w:rFonts w:hint="eastAsia"/>
          <w:szCs w:val="28"/>
        </w:rPr>
        <w:t>建设项目区和土地整治项目区。</w:t>
      </w:r>
      <w:r>
        <w:rPr>
          <w:szCs w:val="28"/>
        </w:rPr>
        <w:t>因此</w:t>
      </w:r>
      <w:r>
        <w:rPr>
          <w:rFonts w:hint="eastAsia"/>
          <w:szCs w:val="28"/>
        </w:rPr>
        <w:t>，</w:t>
      </w:r>
      <w:r>
        <w:rPr>
          <w:szCs w:val="28"/>
        </w:rPr>
        <w:t>对</w:t>
      </w:r>
      <w:r>
        <w:rPr>
          <w:rFonts w:hint="eastAsia"/>
          <w:szCs w:val="28"/>
        </w:rPr>
        <w:t>北大湖镇</w:t>
      </w:r>
      <w:r>
        <w:rPr>
          <w:szCs w:val="28"/>
        </w:rPr>
        <w:t>土地整治项目区及高标准农田建设</w:t>
      </w:r>
      <w:r>
        <w:rPr>
          <w:rFonts w:hint="eastAsia"/>
          <w:szCs w:val="28"/>
        </w:rPr>
        <w:t>项目</w:t>
      </w:r>
      <w:r>
        <w:rPr>
          <w:szCs w:val="28"/>
        </w:rPr>
        <w:t>区均</w:t>
      </w:r>
      <w:r>
        <w:rPr>
          <w:rFonts w:hint="eastAsia"/>
          <w:szCs w:val="28"/>
        </w:rPr>
        <w:t>无</w:t>
      </w:r>
      <w:r>
        <w:rPr>
          <w:szCs w:val="28"/>
        </w:rPr>
        <w:t>影响。</w:t>
      </w:r>
    </w:p>
    <w:p>
      <w:pPr>
        <w:pStyle w:val="31"/>
      </w:pPr>
      <w:bookmarkStart w:id="280" w:name="_Toc531619365"/>
      <w:bookmarkStart w:id="281" w:name="_Toc28971292"/>
      <w:r>
        <w:rPr>
          <w:rFonts w:hint="eastAsia"/>
        </w:rPr>
        <w:t>（五）</w:t>
      </w:r>
      <w:r>
        <w:t>压覆矿产资源情况</w:t>
      </w:r>
      <w:bookmarkEnd w:id="280"/>
      <w:bookmarkEnd w:id="281"/>
    </w:p>
    <w:p>
      <w:pPr>
        <w:ind w:firstLine="560"/>
        <w:rPr>
          <w:szCs w:val="28"/>
        </w:rPr>
      </w:pPr>
      <w:r>
        <w:rPr>
          <w:lang w:val="zh-CN"/>
        </w:rPr>
        <w:t>依据</w:t>
      </w:r>
      <w:r>
        <w:rPr>
          <w:rFonts w:hint="eastAsia"/>
          <w:szCs w:val="28"/>
        </w:rPr>
        <w:t>《永吉县矿产资源规划（2016-2020年）》</w:t>
      </w:r>
      <w:r>
        <w:rPr>
          <w:lang w:val="zh-CN"/>
        </w:rPr>
        <w:t>，</w:t>
      </w:r>
      <w:r>
        <w:rPr>
          <w:rFonts w:hint="eastAsia"/>
          <w:lang w:val="zh-CN"/>
        </w:rPr>
        <w:t>通过将修改地块与永吉县矿产资源分布地块进行分析，</w:t>
      </w:r>
      <w:r>
        <w:rPr>
          <w:lang w:val="zh-CN"/>
        </w:rPr>
        <w:t>本次规划修改地块</w:t>
      </w:r>
      <w:r>
        <w:rPr>
          <w:rFonts w:hint="eastAsia"/>
          <w:lang w:val="zh-CN"/>
        </w:rPr>
        <w:t>在矿产资源分布范围以外，</w:t>
      </w:r>
      <w:r>
        <w:rPr>
          <w:lang w:val="zh-CN"/>
        </w:rPr>
        <w:t>不涉及压覆矿产资源</w:t>
      </w:r>
      <w:r>
        <w:rPr>
          <w:rFonts w:hint="eastAsia"/>
          <w:lang w:val="zh-CN"/>
        </w:rPr>
        <w:t>。因此，本次规划修改对</w:t>
      </w:r>
      <w:r>
        <w:rPr>
          <w:rFonts w:hint="eastAsia"/>
          <w:szCs w:val="28"/>
        </w:rPr>
        <w:t>矿产资源无影响。</w:t>
      </w:r>
    </w:p>
    <w:p>
      <w:pPr>
        <w:pStyle w:val="31"/>
      </w:pPr>
      <w:bookmarkStart w:id="282" w:name="_Toc531619367"/>
      <w:bookmarkStart w:id="283" w:name="_Toc28971294"/>
      <w:r>
        <w:t>（</w:t>
      </w:r>
      <w:r>
        <w:rPr>
          <w:rFonts w:hint="eastAsia"/>
        </w:rPr>
        <w:t>七</w:t>
      </w:r>
      <w:r>
        <w:t>）</w:t>
      </w:r>
      <w:r>
        <w:rPr>
          <w:rFonts w:hint="eastAsia"/>
        </w:rPr>
        <w:t>对生态环境的影响</w:t>
      </w:r>
      <w:bookmarkEnd w:id="282"/>
      <w:bookmarkEnd w:id="283"/>
    </w:p>
    <w:p>
      <w:pPr>
        <w:ind w:firstLine="560"/>
        <w:rPr>
          <w:szCs w:val="28"/>
        </w:rPr>
      </w:pPr>
      <w:r>
        <w:rPr>
          <w:szCs w:val="28"/>
        </w:rPr>
        <w:t>保护和改善生态环境是土地利用总体规划原则之一。对土地利用总体规划进行修改而产生的各项资源配置的变化，会对修改区域内的生态环境产生影响。本次规划修改地块不位于生态环境安全控制区</w:t>
      </w:r>
      <w:r>
        <w:rPr>
          <w:rFonts w:hint="eastAsia"/>
          <w:szCs w:val="28"/>
        </w:rPr>
        <w:t>、不涉及生态保护红线。</w:t>
      </w:r>
    </w:p>
    <w:p>
      <w:pPr>
        <w:ind w:firstLine="560"/>
        <w:rPr>
          <w:szCs w:val="28"/>
        </w:rPr>
      </w:pPr>
      <w:r>
        <w:rPr>
          <w:rFonts w:hint="eastAsia"/>
          <w:szCs w:val="28"/>
        </w:rPr>
        <w:t>本次规划修改后，北大湖镇生态服务总值为</w:t>
      </w:r>
      <w:r>
        <w:rPr>
          <w:szCs w:val="28"/>
        </w:rPr>
        <w:t>153327.10</w:t>
      </w:r>
      <w:r>
        <w:rPr>
          <w:rFonts w:hint="eastAsia"/>
          <w:szCs w:val="28"/>
        </w:rPr>
        <w:t>万元，与规划修改前相比，减少了</w:t>
      </w:r>
      <w:r>
        <w:rPr>
          <w:szCs w:val="28"/>
        </w:rPr>
        <w:t>117.55</w:t>
      </w:r>
      <w:r>
        <w:rPr>
          <w:rFonts w:hint="eastAsia"/>
          <w:szCs w:val="28"/>
        </w:rPr>
        <w:t>万元，其中，森林生态服务价值减少最多，减少了58.62万元；其次是耕地，生态服务价值减少了58.06万元；水域和荒漠的生态服务价值减少量较小，分别减少了0.80万元和0.07万元。</w:t>
      </w:r>
    </w:p>
    <w:p>
      <w:pPr>
        <w:pStyle w:val="31"/>
      </w:pPr>
      <w:bookmarkStart w:id="284" w:name="_Toc520289624"/>
      <w:bookmarkStart w:id="285" w:name="_Toc28971295"/>
      <w:bookmarkStart w:id="286" w:name="_Toc532832056"/>
      <w:r>
        <w:rPr>
          <w:rFonts w:hint="eastAsia"/>
        </w:rPr>
        <w:t>（八）对规划数据库的影响</w:t>
      </w:r>
      <w:bookmarkEnd w:id="284"/>
      <w:bookmarkEnd w:id="285"/>
      <w:bookmarkEnd w:id="286"/>
    </w:p>
    <w:p>
      <w:pPr>
        <w:ind w:firstLine="560"/>
        <w:sectPr>
          <w:headerReference r:id="rId24" w:type="first"/>
          <w:footerReference r:id="rId26" w:type="first"/>
          <w:headerReference r:id="rId23" w:type="even"/>
          <w:footerReference r:id="rId25" w:type="even"/>
          <w:pgSz w:w="11906" w:h="16838"/>
          <w:pgMar w:top="1440" w:right="1800" w:bottom="1440" w:left="1800" w:header="851" w:footer="992" w:gutter="0"/>
          <w:cols w:space="425" w:num="1"/>
          <w:docGrid w:type="lines" w:linePitch="312" w:charSpace="0"/>
        </w:sectPr>
      </w:pPr>
      <w:r>
        <w:rPr>
          <w:rFonts w:hint="eastAsia"/>
        </w:rPr>
        <w:t>本次规划修改涉及的修改地块，修改前后规划地类和建设用地管制分区类型均有所变化，要素的前后变化符合《乡级土地用总体规划数据库标准》。规划修改后，根据数据库建库标准，对变化图层进行修改、制作修改后的变化图件，修改完善后的数据库符合国家标准，通过土地用总体规划数据库质量检查软件进行质量检查，检查无误后按照数据库标准格式进行上报审查。</w:t>
      </w:r>
    </w:p>
    <w:bookmarkEnd w:id="264"/>
    <w:bookmarkEnd w:id="265"/>
    <w:bookmarkEnd w:id="266"/>
    <w:bookmarkEnd w:id="267"/>
    <w:bookmarkEnd w:id="268"/>
    <w:bookmarkEnd w:id="269"/>
    <w:bookmarkEnd w:id="270"/>
    <w:p>
      <w:pPr>
        <w:pStyle w:val="29"/>
        <w:spacing w:before="190" w:after="190"/>
        <w:ind w:firstLine="0" w:firstLineChars="0"/>
      </w:pPr>
      <w:bookmarkStart w:id="287" w:name="_Toc416807097"/>
      <w:bookmarkStart w:id="288" w:name="_Toc28971296"/>
      <w:bookmarkStart w:id="289" w:name="_Toc403330936"/>
      <w:r>
        <w:rPr>
          <w:rFonts w:hint="eastAsia"/>
        </w:rPr>
        <w:t>七</w:t>
      </w:r>
      <w:r>
        <w:t>、规划修改后实施保障措施</w:t>
      </w:r>
      <w:bookmarkEnd w:id="287"/>
      <w:bookmarkEnd w:id="288"/>
      <w:bookmarkEnd w:id="289"/>
    </w:p>
    <w:p>
      <w:pPr>
        <w:ind w:firstLine="560"/>
      </w:pPr>
      <w:r>
        <w:t>为了使土地利用总体规划顺利实施，既充分发挥建设用地对区域土地利用的积极作用，又尽量降低新增建设用地对区域土地利用的负面影响，</w:t>
      </w:r>
      <w:r>
        <w:rPr>
          <w:rFonts w:hint="eastAsia"/>
        </w:rPr>
        <w:t>应</w:t>
      </w:r>
      <w:r>
        <w:t>采取以下措施保障规划方案的实施：</w:t>
      </w:r>
    </w:p>
    <w:p>
      <w:pPr>
        <w:pStyle w:val="31"/>
      </w:pPr>
      <w:bookmarkStart w:id="290" w:name="_Toc531619369"/>
      <w:bookmarkStart w:id="291" w:name="_Toc28971297"/>
      <w:r>
        <w:rPr>
          <w:rFonts w:hint="eastAsia"/>
        </w:rPr>
        <w:t>（一）强化用地管制，严格保护耕地和永久基本农田</w:t>
      </w:r>
      <w:bookmarkEnd w:id="290"/>
      <w:bookmarkEnd w:id="291"/>
    </w:p>
    <w:p>
      <w:pPr>
        <w:ind w:firstLine="560"/>
      </w:pPr>
      <w:r>
        <w:rPr>
          <w:rFonts w:hint="eastAsia"/>
        </w:rPr>
        <w:t>落实《中华人民共和国土地管理法》、《基本农田保护条例》，严厉打击各种土地违法违纪的行为。严格土地用途管制，严格控制农地转用，合理安排各项用地，进一步强化耕地保护和永久基本农田保护，严防死守耕地保护红线，把最严格的耕地保护制度落实到实处。寻求既保护耕地和永久基本农田，又保障非农建设用地的合理需求，提高土地资源配置效率，实现土地资源可持续利用的目的。本次规划修改涉及耕地的调整，规划修改为耕地的地块要加强用途管制，切实保护好耕地。</w:t>
      </w:r>
    </w:p>
    <w:p>
      <w:pPr>
        <w:pStyle w:val="31"/>
      </w:pPr>
      <w:bookmarkStart w:id="292" w:name="_Toc531619370"/>
      <w:bookmarkStart w:id="293" w:name="_Toc28971298"/>
      <w:r>
        <w:rPr>
          <w:rFonts w:hint="eastAsia"/>
        </w:rPr>
        <w:t>（二）拓展建设用地空间，促进土地节约集约利用</w:t>
      </w:r>
      <w:bookmarkEnd w:id="292"/>
      <w:bookmarkEnd w:id="293"/>
    </w:p>
    <w:p>
      <w:pPr>
        <w:ind w:firstLine="560"/>
      </w:pPr>
      <w:bookmarkStart w:id="294" w:name="_Toc376015061"/>
      <w:bookmarkStart w:id="295" w:name="_Toc376014962"/>
      <w:r>
        <w:rPr>
          <w:rFonts w:hint="eastAsia"/>
        </w:rPr>
        <w:t>规划实施后期</w:t>
      </w:r>
      <w:r>
        <w:t>，</w:t>
      </w:r>
      <w:r>
        <w:rPr>
          <w:rFonts w:hint="eastAsia"/>
        </w:rPr>
        <w:t>北大湖镇坚持最严格的土地管理制度和节约集约用地制度，优化配置增量，深入挖掘盘活存量建设用地。同时，加大农村建设用地整理力度，推进城乡建设用地增减挂钩工作，对农村居民点的数量、布局和内部结构进行综合调整。积极制定配套优惠政策和保障措施，引导农民集中居住，优化城乡土地利用结构和居住环境，痛死，对废弃的工矿用地进行及时复垦、复绿或者复耕工作，有效拓展建设空间，推进城镇化发展进程</w:t>
      </w:r>
      <w:r>
        <w:t>。</w:t>
      </w:r>
    </w:p>
    <w:bookmarkEnd w:id="294"/>
    <w:bookmarkEnd w:id="295"/>
    <w:p>
      <w:pPr>
        <w:pStyle w:val="31"/>
      </w:pPr>
      <w:bookmarkStart w:id="296" w:name="_Toc156878122"/>
      <w:bookmarkStart w:id="297" w:name="_Toc531619371"/>
      <w:bookmarkStart w:id="298" w:name="_Toc152651123"/>
      <w:bookmarkStart w:id="299" w:name="_Toc109115067"/>
      <w:bookmarkStart w:id="300" w:name="_Toc108745518"/>
      <w:bookmarkStart w:id="301" w:name="_Toc156877583"/>
      <w:bookmarkStart w:id="302" w:name="_Toc156877845"/>
      <w:bookmarkStart w:id="303" w:name="_Toc162064426"/>
      <w:bookmarkStart w:id="304" w:name="_Toc28971299"/>
      <w:r>
        <w:rPr>
          <w:rFonts w:hint="eastAsia"/>
        </w:rPr>
        <w:t>（三）</w:t>
      </w:r>
      <w:bookmarkEnd w:id="296"/>
      <w:bookmarkEnd w:id="297"/>
      <w:bookmarkEnd w:id="298"/>
      <w:bookmarkEnd w:id="299"/>
      <w:bookmarkEnd w:id="300"/>
      <w:bookmarkEnd w:id="301"/>
      <w:bookmarkEnd w:id="302"/>
      <w:bookmarkEnd w:id="303"/>
      <w:r>
        <w:rPr>
          <w:rFonts w:hint="eastAsia"/>
        </w:rPr>
        <w:t>加强生态环境建设，坚守生态保护红线</w:t>
      </w:r>
      <w:bookmarkEnd w:id="304"/>
    </w:p>
    <w:p>
      <w:pPr>
        <w:ind w:firstLine="560"/>
      </w:pPr>
      <w:r>
        <w:rPr>
          <w:rFonts w:hint="eastAsia"/>
        </w:rPr>
        <w:t>正确处理好土地开发建设与生态环境保护的关系，坚持“在保护中开发、在开发中保护”的原则。加强生态保护管理体系的建立，成立工作小组，整合社会资源，在保证耕地保护任务顺利完成的前提下，适度开展退耕还林、退耕还草等工作。加强生态环境保护宣传，提高群众的生态保护法律意识，树立正确的生态保护价值观。加大农业科技资金投入，促进农业集约化生产以增加产出效益，进而增加农民收入，降低农民乱开发、乱开垦的自发性。</w:t>
      </w:r>
    </w:p>
    <w:p>
      <w:pPr>
        <w:pStyle w:val="31"/>
      </w:pPr>
      <w:bookmarkStart w:id="305" w:name="_Toc28971300"/>
      <w:bookmarkStart w:id="306" w:name="_Toc531619372"/>
      <w:r>
        <w:rPr>
          <w:rFonts w:hint="eastAsia"/>
        </w:rPr>
        <w:t>（四）及时变更备案，加强规划管理信息系统建设</w:t>
      </w:r>
      <w:bookmarkEnd w:id="305"/>
      <w:bookmarkEnd w:id="306"/>
    </w:p>
    <w:p>
      <w:pPr>
        <w:ind w:firstLine="560"/>
      </w:pPr>
      <w:bookmarkStart w:id="307" w:name="_Toc470091220"/>
      <w:bookmarkStart w:id="308" w:name="_Toc470091514"/>
      <w:bookmarkStart w:id="309" w:name="_Toc520289637"/>
      <w:bookmarkStart w:id="310" w:name="_Toc476768089"/>
      <w:bookmarkStart w:id="311" w:name="_Toc470097945"/>
      <w:bookmarkStart w:id="312" w:name="_Toc524962453"/>
      <w:r>
        <w:rPr>
          <w:rFonts w:hint="eastAsia"/>
        </w:rPr>
        <w:t>《方案》依法批复实施后，要严格按照有关规定和技术规范，及时进行土地利用数据、规划图件及有关档案资料变更，以确保规划的顺利实施。加快建设和完善土地利用总体规划管理信息系统，搭建用地审查、审批、供应、建设、耕地占补平衡、后期监管等各环节统一的信息平台，不断提高规划管理信息服务水平。</w:t>
      </w:r>
    </w:p>
    <w:p>
      <w:pPr>
        <w:pStyle w:val="31"/>
      </w:pPr>
      <w:bookmarkStart w:id="313" w:name="_Toc28971301"/>
      <w:bookmarkStart w:id="314" w:name="_Toc531619373"/>
      <w:r>
        <w:rPr>
          <w:rFonts w:hint="eastAsia"/>
        </w:rPr>
        <w:t>（五）</w:t>
      </w:r>
      <w:bookmarkEnd w:id="307"/>
      <w:bookmarkEnd w:id="308"/>
      <w:bookmarkEnd w:id="309"/>
      <w:bookmarkEnd w:id="310"/>
      <w:bookmarkEnd w:id="311"/>
      <w:r>
        <w:rPr>
          <w:rFonts w:hint="eastAsia"/>
        </w:rPr>
        <w:t>加强公示宣传，提高修改方案的科学性和可操作性</w:t>
      </w:r>
      <w:bookmarkEnd w:id="312"/>
      <w:bookmarkEnd w:id="313"/>
      <w:bookmarkEnd w:id="314"/>
    </w:p>
    <w:p>
      <w:pPr>
        <w:ind w:firstLine="560"/>
        <w:rPr>
          <w:rFonts w:cs="Times New Roman"/>
          <w:szCs w:val="28"/>
        </w:rPr>
        <w:sectPr>
          <w:pgSz w:w="11906" w:h="16838"/>
          <w:pgMar w:top="1440" w:right="1800" w:bottom="1440" w:left="1800" w:header="851" w:footer="992" w:gutter="0"/>
          <w:cols w:space="425" w:num="1"/>
          <w:docGrid w:type="lines" w:linePitch="381" w:charSpace="0"/>
        </w:sectPr>
      </w:pPr>
      <w:r>
        <w:rPr>
          <w:rFonts w:hint="eastAsia"/>
        </w:rPr>
        <w:t>《方案》经批准后要进行公示，提高公众对规划实施的认识，取得公众的理解和支持，为实施规划布局修改方案，落实有关措施奠定广泛的公众基础。充分利用各种媒体，对规划主要内容进行广泛宣传，提高全社会依法用地意识，增强对科学用地、节约用地、保护资源重要性的认识，促进公众监督规划的实施。</w:t>
      </w:r>
    </w:p>
    <w:p>
      <w:pPr>
        <w:pStyle w:val="31"/>
      </w:pPr>
      <w:bookmarkStart w:id="315" w:name="_Toc28971293"/>
      <w:bookmarkStart w:id="316" w:name="_Toc531619366"/>
      <w:bookmarkStart w:id="317" w:name="_Toc406932681"/>
      <w:bookmarkStart w:id="318" w:name="_Toc416807104"/>
      <w:bookmarkStart w:id="319" w:name="_Toc28971302"/>
      <w:r>
        <w:t>（</w:t>
      </w:r>
      <w:r>
        <w:rPr>
          <w:rFonts w:hint="eastAsia"/>
        </w:rPr>
        <w:t>六</w:t>
      </w:r>
      <w:r>
        <w:t>）</w:t>
      </w:r>
      <w:r>
        <w:rPr>
          <w:rFonts w:hint="eastAsia"/>
        </w:rPr>
        <w:t>对区域经济社会发展的影响</w:t>
      </w:r>
      <w:bookmarkEnd w:id="315"/>
      <w:bookmarkEnd w:id="316"/>
    </w:p>
    <w:p>
      <w:pPr>
        <w:ind w:firstLine="560"/>
        <w:rPr>
          <w:szCs w:val="28"/>
        </w:rPr>
      </w:pPr>
      <w:r>
        <w:rPr>
          <w:rFonts w:hint="eastAsia"/>
          <w:szCs w:val="28"/>
        </w:rPr>
        <w:t>在</w:t>
      </w:r>
      <w:r>
        <w:rPr>
          <w:szCs w:val="28"/>
        </w:rPr>
        <w:t>满足</w:t>
      </w:r>
      <w:r>
        <w:rPr>
          <w:rFonts w:hint="eastAsia"/>
          <w:szCs w:val="28"/>
        </w:rPr>
        <w:t>北大湖镇</w:t>
      </w:r>
      <w:r>
        <w:rPr>
          <w:szCs w:val="28"/>
        </w:rPr>
        <w:t>未来经济社会发展的用地需求</w:t>
      </w:r>
      <w:r>
        <w:rPr>
          <w:rFonts w:hint="eastAsia"/>
          <w:szCs w:val="28"/>
        </w:rPr>
        <w:t>的同时，</w:t>
      </w:r>
      <w:r>
        <w:t>凭借</w:t>
      </w:r>
      <w:r>
        <w:rPr>
          <w:rFonts w:hint="eastAsia"/>
        </w:rPr>
        <w:t>着</w:t>
      </w:r>
      <w:r>
        <w:t>优越的区位条件、良好的自然禀赋和多重叠加的优惠政策，</w:t>
      </w:r>
      <w:r>
        <w:rPr>
          <w:rFonts w:hint="eastAsia"/>
        </w:rPr>
        <w:t>冰雪旅游产业基础日益雄厚，</w:t>
      </w:r>
      <w:r>
        <w:t>产业规模逐年提高，有效促进了经济社会的迅速发展。</w:t>
      </w:r>
      <w:r>
        <w:rPr>
          <w:rFonts w:hint="eastAsia"/>
          <w:szCs w:val="28"/>
        </w:rPr>
        <w:t>进而对镇域的经济社会发展形成强而有力的推动力，对区域经济社会的快速发展起着重要支撑作用</w:t>
      </w:r>
      <w:r>
        <w:rPr>
          <w:szCs w:val="28"/>
        </w:rPr>
        <w:t>。</w:t>
      </w:r>
    </w:p>
    <w:p>
      <w:pPr>
        <w:pStyle w:val="29"/>
        <w:spacing w:before="156" w:after="156"/>
        <w:ind w:firstLine="0" w:firstLineChars="0"/>
      </w:pPr>
      <w:r>
        <w:t>附表</w:t>
      </w:r>
      <w:bookmarkEnd w:id="317"/>
      <w:bookmarkEnd w:id="318"/>
      <w:r>
        <w:rPr>
          <w:rFonts w:hint="eastAsia"/>
        </w:rPr>
        <w:t>：</w:t>
      </w:r>
      <w:bookmarkEnd w:id="319"/>
    </w:p>
    <w:p>
      <w:pPr>
        <w:pStyle w:val="31"/>
        <w:jc w:val="center"/>
      </w:pPr>
      <w:bookmarkStart w:id="320" w:name="_Toc28971303"/>
      <w:bookmarkStart w:id="321" w:name="_Toc433892503"/>
      <w:bookmarkStart w:id="322" w:name="_Toc407780915"/>
      <w:r>
        <w:rPr>
          <w:rFonts w:hint="eastAsia"/>
        </w:rPr>
        <w:t>附表1  北大湖镇土地利用总体规划（2006-2020年）修改调入地块情况</w:t>
      </w:r>
      <w:bookmarkEnd w:id="320"/>
      <w:bookmarkEnd w:id="321"/>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4"/>
        <w:gridCol w:w="995"/>
        <w:gridCol w:w="992"/>
        <w:gridCol w:w="1276"/>
        <w:gridCol w:w="1134"/>
        <w:gridCol w:w="995"/>
        <w:gridCol w:w="1276"/>
        <w:gridCol w:w="1559"/>
        <w:gridCol w:w="1840"/>
        <w:gridCol w:w="1843"/>
        <w:gridCol w:w="1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blHeader/>
        </w:trPr>
        <w:tc>
          <w:tcPr>
            <w:tcW w:w="287"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地块</w:t>
            </w:r>
          </w:p>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序号</w:t>
            </w:r>
          </w:p>
        </w:tc>
        <w:tc>
          <w:tcPr>
            <w:tcW w:w="351"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所在位置</w:t>
            </w:r>
          </w:p>
        </w:tc>
        <w:tc>
          <w:tcPr>
            <w:tcW w:w="350"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地块面积</w:t>
            </w:r>
          </w:p>
        </w:tc>
        <w:tc>
          <w:tcPr>
            <w:tcW w:w="1651" w:type="pct"/>
            <w:gridSpan w:val="4"/>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现状地类面积</w:t>
            </w:r>
          </w:p>
        </w:tc>
        <w:tc>
          <w:tcPr>
            <w:tcW w:w="550"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修改前土地规划地类</w:t>
            </w:r>
          </w:p>
        </w:tc>
        <w:tc>
          <w:tcPr>
            <w:tcW w:w="649"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修改后土地规划地类</w:t>
            </w:r>
          </w:p>
        </w:tc>
        <w:tc>
          <w:tcPr>
            <w:tcW w:w="650"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修改前建设用地管制分区</w:t>
            </w:r>
          </w:p>
        </w:tc>
        <w:tc>
          <w:tcPr>
            <w:tcW w:w="511"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修改后建设用地管制分区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trPr>
        <w:tc>
          <w:tcPr>
            <w:tcW w:w="287"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850" w:type="pct"/>
            <w:gridSpan w:val="2"/>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农用地</w:t>
            </w:r>
          </w:p>
        </w:tc>
        <w:tc>
          <w:tcPr>
            <w:tcW w:w="801" w:type="pct"/>
            <w:gridSpan w:val="2"/>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其他土地</w:t>
            </w:r>
          </w:p>
        </w:tc>
        <w:tc>
          <w:tcPr>
            <w:tcW w:w="5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49"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51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blHeader/>
        </w:trPr>
        <w:tc>
          <w:tcPr>
            <w:tcW w:w="287"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450"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耕地</w:t>
            </w:r>
          </w:p>
        </w:tc>
        <w:tc>
          <w:tcPr>
            <w:tcW w:w="400"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林地</w:t>
            </w:r>
          </w:p>
        </w:tc>
        <w:tc>
          <w:tcPr>
            <w:tcW w:w="351"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水域</w:t>
            </w:r>
          </w:p>
        </w:tc>
        <w:tc>
          <w:tcPr>
            <w:tcW w:w="450"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未利用地</w:t>
            </w:r>
          </w:p>
        </w:tc>
        <w:tc>
          <w:tcPr>
            <w:tcW w:w="5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49"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51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TR01</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8.3584</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8.3584</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其他独立建设用地、风景名胜设施用地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TR02</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1.7067</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0.2067</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1.5000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TR03</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1.2265</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1.2265</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TR04</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0.4642</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0.4642</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TR05</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3.7067</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3.7067</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TR06</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6.0152</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6.0152</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TR07</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5.6337</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5.6337</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TR08</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7.6468</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7.6468</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TR09</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8.7621</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7.4085</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1.3536</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TR10</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14.2827</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14.2827</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TR11</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0.2434</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0.2434</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TR12</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0.0410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0.0410</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TR13</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2.0399</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1.4391</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0.0857</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0.1359</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0.3792</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耕地、林地、自然保留地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TR14</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0.5915</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0.5787</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0.0128</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TR15</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0.8460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0.8460</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87"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TR16</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3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0.5010</w:t>
            </w:r>
          </w:p>
        </w:tc>
        <w:tc>
          <w:tcPr>
            <w:tcW w:w="4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0.5010</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5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5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649"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c>
          <w:tcPr>
            <w:tcW w:w="511" w:type="pct"/>
            <w:shd w:val="clear" w:color="auto" w:fill="auto"/>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38" w:type="pct"/>
            <w:gridSpan w:val="2"/>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合计</w:t>
            </w:r>
          </w:p>
        </w:tc>
        <w:tc>
          <w:tcPr>
            <w:tcW w:w="350"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62.0658</w:t>
            </w:r>
          </w:p>
        </w:tc>
        <w:tc>
          <w:tcPr>
            <w:tcW w:w="450"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50.2402</w:t>
            </w:r>
          </w:p>
        </w:tc>
        <w:tc>
          <w:tcPr>
            <w:tcW w:w="400"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11.2977</w:t>
            </w:r>
          </w:p>
        </w:tc>
        <w:tc>
          <w:tcPr>
            <w:tcW w:w="35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0.1359</w:t>
            </w:r>
          </w:p>
        </w:tc>
        <w:tc>
          <w:tcPr>
            <w:tcW w:w="450"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0.3920</w:t>
            </w:r>
          </w:p>
        </w:tc>
        <w:tc>
          <w:tcPr>
            <w:tcW w:w="550"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w:t>
            </w:r>
          </w:p>
        </w:tc>
        <w:tc>
          <w:tcPr>
            <w:tcW w:w="649"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w:t>
            </w:r>
          </w:p>
        </w:tc>
        <w:tc>
          <w:tcPr>
            <w:tcW w:w="650"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w:t>
            </w:r>
          </w:p>
        </w:tc>
        <w:tc>
          <w:tcPr>
            <w:tcW w:w="51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w:t>
            </w:r>
          </w:p>
        </w:tc>
      </w:tr>
    </w:tbl>
    <w:p>
      <w:pPr>
        <w:spacing w:line="240" w:lineRule="auto"/>
        <w:ind w:firstLine="0" w:firstLineChars="0"/>
        <w:rPr>
          <w:sz w:val="18"/>
          <w:szCs w:val="18"/>
        </w:rPr>
      </w:pPr>
      <w:r>
        <w:rPr>
          <w:sz w:val="18"/>
          <w:szCs w:val="18"/>
        </w:rPr>
        <w:t>注：1</w:t>
      </w:r>
      <w:r>
        <w:rPr>
          <w:rFonts w:hint="eastAsia"/>
          <w:sz w:val="18"/>
          <w:szCs w:val="18"/>
        </w:rPr>
        <w:t>、</w:t>
      </w:r>
      <w:r>
        <w:rPr>
          <w:sz w:val="18"/>
          <w:szCs w:val="18"/>
        </w:rPr>
        <w:t>“TR+顺序编码”代表建设用地调入地块</w:t>
      </w:r>
      <w:r>
        <w:rPr>
          <w:rFonts w:hint="eastAsia"/>
          <w:sz w:val="18"/>
          <w:szCs w:val="18"/>
        </w:rPr>
        <w:t>；</w:t>
      </w:r>
      <w:r>
        <w:rPr>
          <w:sz w:val="18"/>
          <w:szCs w:val="18"/>
        </w:rPr>
        <w:t xml:space="preserve"> </w:t>
      </w:r>
    </w:p>
    <w:p>
      <w:pPr>
        <w:spacing w:line="240" w:lineRule="auto"/>
        <w:ind w:firstLine="360"/>
        <w:rPr>
          <w:sz w:val="18"/>
          <w:szCs w:val="18"/>
        </w:rPr>
        <w:sectPr>
          <w:pgSz w:w="16838" w:h="11906" w:orient="landscape"/>
          <w:pgMar w:top="1701" w:right="1440" w:bottom="1701" w:left="1440" w:header="1134" w:footer="1134" w:gutter="0"/>
          <w:cols w:space="425" w:num="1"/>
          <w:docGrid w:type="linesAndChars" w:linePitch="312" w:charSpace="0"/>
        </w:sectPr>
      </w:pPr>
      <w:r>
        <w:rPr>
          <w:rFonts w:hint="eastAsia"/>
          <w:sz w:val="18"/>
          <w:szCs w:val="18"/>
        </w:rPr>
        <w:t>2</w:t>
      </w:r>
      <w:r>
        <w:rPr>
          <w:sz w:val="18"/>
          <w:szCs w:val="18"/>
        </w:rPr>
        <w:t>、现状地类面积</w:t>
      </w:r>
      <w:r>
        <w:rPr>
          <w:rFonts w:hint="eastAsia"/>
          <w:sz w:val="18"/>
          <w:szCs w:val="18"/>
        </w:rPr>
        <w:t>采用</w:t>
      </w:r>
      <w:r>
        <w:rPr>
          <w:sz w:val="18"/>
          <w:szCs w:val="18"/>
        </w:rPr>
        <w:t>201</w:t>
      </w:r>
      <w:r>
        <w:rPr>
          <w:rFonts w:hint="eastAsia"/>
          <w:sz w:val="18"/>
          <w:szCs w:val="18"/>
        </w:rPr>
        <w:t>8</w:t>
      </w:r>
      <w:r>
        <w:rPr>
          <w:sz w:val="18"/>
          <w:szCs w:val="18"/>
        </w:rPr>
        <w:t>年</w:t>
      </w:r>
      <w:r>
        <w:rPr>
          <w:rFonts w:hint="eastAsia"/>
          <w:sz w:val="18"/>
          <w:szCs w:val="18"/>
        </w:rPr>
        <w:t>永吉县</w:t>
      </w:r>
      <w:r>
        <w:rPr>
          <w:sz w:val="18"/>
          <w:szCs w:val="18"/>
        </w:rPr>
        <w:t>土地</w:t>
      </w:r>
      <w:r>
        <w:rPr>
          <w:rFonts w:hint="eastAsia"/>
          <w:sz w:val="18"/>
          <w:szCs w:val="18"/>
        </w:rPr>
        <w:t>利用</w:t>
      </w:r>
      <w:r>
        <w:rPr>
          <w:sz w:val="18"/>
          <w:szCs w:val="18"/>
        </w:rPr>
        <w:t>变更调查数据。</w:t>
      </w:r>
    </w:p>
    <w:p>
      <w:pPr>
        <w:pStyle w:val="31"/>
        <w:jc w:val="center"/>
      </w:pPr>
      <w:bookmarkStart w:id="323" w:name="_Toc433892504"/>
      <w:bookmarkStart w:id="324" w:name="_Toc28971304"/>
      <w:r>
        <w:rPr>
          <w:rFonts w:hint="eastAsia"/>
        </w:rPr>
        <w:t>附表2  北大湖镇土地利用总体规划（2006-2020年）修改调出地块情况</w:t>
      </w:r>
      <w:bookmarkEnd w:id="323"/>
      <w:bookmarkEnd w:id="324"/>
    </w:p>
    <w:p>
      <w:pPr>
        <w:spacing w:line="240" w:lineRule="auto"/>
        <w:ind w:firstLine="0" w:firstLineChars="0"/>
        <w:jc w:val="right"/>
        <w:rPr>
          <w:sz w:val="21"/>
        </w:rPr>
      </w:pP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6"/>
        <w:gridCol w:w="995"/>
        <w:gridCol w:w="848"/>
        <w:gridCol w:w="853"/>
        <w:gridCol w:w="848"/>
        <w:gridCol w:w="853"/>
        <w:gridCol w:w="848"/>
        <w:gridCol w:w="853"/>
        <w:gridCol w:w="1137"/>
        <w:gridCol w:w="1837"/>
        <w:gridCol w:w="1843"/>
        <w:gridCol w:w="1134"/>
        <w:gridCol w:w="1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trPr>
        <w:tc>
          <w:tcPr>
            <w:tcW w:w="238" w:type="pct"/>
            <w:vMerge w:val="restart"/>
            <w:shd w:val="clear" w:color="auto" w:fill="auto"/>
            <w:vAlign w:val="center"/>
          </w:tcPr>
          <w:p>
            <w:pPr>
              <w:widowControl/>
              <w:spacing w:line="240" w:lineRule="auto"/>
              <w:ind w:firstLine="0" w:firstLineChars="0"/>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地块序号</w:t>
            </w:r>
          </w:p>
        </w:tc>
        <w:tc>
          <w:tcPr>
            <w:tcW w:w="351"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所在位置</w:t>
            </w:r>
          </w:p>
        </w:tc>
        <w:tc>
          <w:tcPr>
            <w:tcW w:w="299"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地块面积</w:t>
            </w:r>
          </w:p>
        </w:tc>
        <w:tc>
          <w:tcPr>
            <w:tcW w:w="1902" w:type="pct"/>
            <w:gridSpan w:val="6"/>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现状地类面积</w:t>
            </w:r>
          </w:p>
        </w:tc>
        <w:tc>
          <w:tcPr>
            <w:tcW w:w="648"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修改前土地规划地类</w:t>
            </w:r>
          </w:p>
        </w:tc>
        <w:tc>
          <w:tcPr>
            <w:tcW w:w="650"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修改后土地规划地类</w:t>
            </w:r>
          </w:p>
        </w:tc>
        <w:tc>
          <w:tcPr>
            <w:tcW w:w="400"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修改前建设用地管制分区</w:t>
            </w:r>
          </w:p>
        </w:tc>
        <w:tc>
          <w:tcPr>
            <w:tcW w:w="511" w:type="pct"/>
            <w:vMerge w:val="restar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修改后建设用地管制分区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trPr>
        <w:tc>
          <w:tcPr>
            <w:tcW w:w="238"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299"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1200" w:type="pct"/>
            <w:gridSpan w:val="4"/>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农用地</w:t>
            </w:r>
          </w:p>
        </w:tc>
        <w:tc>
          <w:tcPr>
            <w:tcW w:w="702" w:type="pct"/>
            <w:gridSpan w:val="2"/>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其他土地</w:t>
            </w:r>
          </w:p>
        </w:tc>
        <w:tc>
          <w:tcPr>
            <w:tcW w:w="648"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40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51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trPr>
        <w:tc>
          <w:tcPr>
            <w:tcW w:w="238"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5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299"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301"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耕地</w:t>
            </w:r>
          </w:p>
        </w:tc>
        <w:tc>
          <w:tcPr>
            <w:tcW w:w="299"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园地</w:t>
            </w:r>
          </w:p>
        </w:tc>
        <w:tc>
          <w:tcPr>
            <w:tcW w:w="301"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林地</w:t>
            </w:r>
          </w:p>
        </w:tc>
        <w:tc>
          <w:tcPr>
            <w:tcW w:w="299"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其他农用地</w:t>
            </w:r>
          </w:p>
        </w:tc>
        <w:tc>
          <w:tcPr>
            <w:tcW w:w="301"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水域</w:t>
            </w:r>
          </w:p>
        </w:tc>
        <w:tc>
          <w:tcPr>
            <w:tcW w:w="401" w:type="pct"/>
            <w:shd w:val="clear" w:color="auto" w:fill="auto"/>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未利用地</w:t>
            </w:r>
          </w:p>
        </w:tc>
        <w:tc>
          <w:tcPr>
            <w:tcW w:w="648"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65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400"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c>
          <w:tcPr>
            <w:tcW w:w="511" w:type="pct"/>
            <w:vMerge w:val="continue"/>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TC01</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五里河村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0.8946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0.8946</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自然保留地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TC02</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五里河村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TC03</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五里河村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1.5685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0.7744</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0.7941</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耕地、自然保留地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TC04</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五里河村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0.5994</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0.0001</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0.5993</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TC05</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小山村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1.8007</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1.7344</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0.0663</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耕地、其他农用地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TC06</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西家村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1.0432</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1.0432</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TC07</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8.5010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8.3460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0.1550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TC08</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1.0151</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1.0151</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TC09</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0.0916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0.0916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0.0556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0.0556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园地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TC11</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0.0422</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0.0422</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TC12</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0.0465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0.0465</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TC13</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0.0498</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0.0498</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TC14</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28.0959</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17.6319</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10.1509</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0.3131</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耕地、林地、其他农用地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TC15</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0.9765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0.8487</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0.1278</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耕地、自然保留地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TC16</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0.0821</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0.0821</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TC17</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2.3294</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2.2507</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0.0787</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有条件建设区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TC18</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2.8470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2.8470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TC19</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1.5398</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0.9586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0.5812</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1.1791</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0.2050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0.1654</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0.8087</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耕地、水域、自然保留地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TC21</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0.1726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0.1726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TC22</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0.9013</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0.9013</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TC23</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0.1198</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0.1198</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TC24</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0.03</w:t>
            </w:r>
            <w:r>
              <w:rPr>
                <w:rFonts w:hint="eastAsia" w:cs="Times New Roman"/>
                <w:color w:val="000000" w:themeColor="text1"/>
                <w:kern w:val="0"/>
                <w:sz w:val="18"/>
                <w:szCs w:val="18"/>
                <w14:textFill>
                  <w14:solidFill>
                    <w14:schemeClr w14:val="tx1"/>
                  </w14:solidFill>
                </w14:textFill>
              </w:rPr>
              <w:t>30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0.03</w:t>
            </w:r>
            <w:r>
              <w:rPr>
                <w:rFonts w:hint="eastAsia" w:cs="Times New Roman"/>
                <w:color w:val="000000" w:themeColor="text1"/>
                <w:kern w:val="0"/>
                <w:sz w:val="18"/>
                <w:szCs w:val="18"/>
                <w14:textFill>
                  <w14:solidFill>
                    <w14:schemeClr w14:val="tx1"/>
                  </w14:solidFill>
                </w14:textFill>
              </w:rPr>
              <w:t>30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TC25</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0.1352</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0.1352</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农村居民点用地、风景名胜设施用地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TC26</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0.0668</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0.0668</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TC27</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3.2824</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3.2824</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TC28</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0.3865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0.3865</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TC29</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0.0676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0.0676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TC30</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0.4483</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0.4483</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TC31</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0.0525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0.0525</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风景名胜设施用地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TC32</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0.2846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0.2846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TC33</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0.0846</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0.0846</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TC34</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0.6624</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0.6624</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TC35</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向阳村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0.0053</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0.0053</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TC36</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0.4540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0.4540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TC37</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南沟村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0.2225</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0.2225</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林地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TC38</w:t>
            </w:r>
          </w:p>
        </w:tc>
        <w:tc>
          <w:tcPr>
            <w:tcW w:w="35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小山村</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1.7284</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1.7284</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299"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3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40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0.0000</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其他独立建设用地</w:t>
            </w:r>
          </w:p>
        </w:tc>
        <w:tc>
          <w:tcPr>
            <w:tcW w:w="65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耕地</w:t>
            </w:r>
          </w:p>
        </w:tc>
        <w:tc>
          <w:tcPr>
            <w:tcW w:w="400"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允许建设区</w:t>
            </w:r>
          </w:p>
        </w:tc>
        <w:tc>
          <w:tcPr>
            <w:tcW w:w="511"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限制建设区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89" w:type="pct"/>
            <w:gridSpan w:val="2"/>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合计</w:t>
            </w:r>
          </w:p>
        </w:tc>
        <w:tc>
          <w:tcPr>
            <w:tcW w:w="299"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62.065</w:t>
            </w:r>
            <w:r>
              <w:rPr>
                <w:rFonts w:hint="eastAsia" w:cs="Times New Roman"/>
                <w:b/>
                <w:bCs/>
                <w:color w:val="000000" w:themeColor="text1"/>
                <w:kern w:val="0"/>
                <w:sz w:val="18"/>
                <w:szCs w:val="18"/>
                <w14:textFill>
                  <w14:solidFill>
                    <w14:schemeClr w14:val="tx1"/>
                  </w14:solidFill>
                </w14:textFill>
              </w:rPr>
              <w:t>8</w:t>
            </w:r>
          </w:p>
        </w:tc>
        <w:tc>
          <w:tcPr>
            <w:tcW w:w="30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39.9488</w:t>
            </w:r>
          </w:p>
        </w:tc>
        <w:tc>
          <w:tcPr>
            <w:tcW w:w="299"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0.0556</w:t>
            </w:r>
          </w:p>
        </w:tc>
        <w:tc>
          <w:tcPr>
            <w:tcW w:w="30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18.8913</w:t>
            </w:r>
          </w:p>
        </w:tc>
        <w:tc>
          <w:tcPr>
            <w:tcW w:w="299"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0.3794</w:t>
            </w:r>
          </w:p>
        </w:tc>
        <w:tc>
          <w:tcPr>
            <w:tcW w:w="30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0.1654</w:t>
            </w:r>
          </w:p>
        </w:tc>
        <w:tc>
          <w:tcPr>
            <w:tcW w:w="401" w:type="pct"/>
            <w:shd w:val="clear" w:color="auto" w:fill="auto"/>
            <w:noWrap/>
            <w:vAlign w:val="center"/>
          </w:tcPr>
          <w:p>
            <w:pPr>
              <w:widowControl/>
              <w:spacing w:line="240" w:lineRule="auto"/>
              <w:ind w:firstLine="0" w:firstLineChars="0"/>
              <w:jc w:val="center"/>
              <w:rPr>
                <w:rFonts w:cs="Times New Roman"/>
                <w:b/>
                <w:bCs/>
                <w:color w:val="000000" w:themeColor="text1"/>
                <w:kern w:val="0"/>
                <w:sz w:val="18"/>
                <w:szCs w:val="18"/>
                <w14:textFill>
                  <w14:solidFill>
                    <w14:schemeClr w14:val="tx1"/>
                  </w14:solidFill>
                </w14:textFill>
              </w:rPr>
            </w:pPr>
            <w:r>
              <w:rPr>
                <w:rFonts w:cs="Times New Roman"/>
                <w:b/>
                <w:bCs/>
                <w:color w:val="000000" w:themeColor="text1"/>
                <w:kern w:val="0"/>
                <w:sz w:val="18"/>
                <w:szCs w:val="18"/>
                <w14:textFill>
                  <w14:solidFill>
                    <w14:schemeClr w14:val="tx1"/>
                  </w14:solidFill>
                </w14:textFill>
              </w:rPr>
              <w:t>2.6252</w:t>
            </w:r>
          </w:p>
        </w:tc>
        <w:tc>
          <w:tcPr>
            <w:tcW w:w="648" w:type="pct"/>
            <w:shd w:val="clear" w:color="auto" w:fill="auto"/>
            <w:noWrap/>
            <w:vAlign w:val="center"/>
          </w:tcPr>
          <w:p>
            <w:pPr>
              <w:widowControl/>
              <w:spacing w:line="240" w:lineRule="auto"/>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p>
        </w:tc>
        <w:tc>
          <w:tcPr>
            <w:tcW w:w="650" w:type="pct"/>
            <w:shd w:val="clear" w:color="auto" w:fill="auto"/>
            <w:noWrap/>
          </w:tcPr>
          <w:p>
            <w:pPr>
              <w:ind w:firstLine="360"/>
              <w:rPr>
                <w:color w:val="000000" w:themeColor="text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p>
        </w:tc>
        <w:tc>
          <w:tcPr>
            <w:tcW w:w="400" w:type="pct"/>
            <w:shd w:val="clear" w:color="auto" w:fill="auto"/>
            <w:noWrap/>
          </w:tcPr>
          <w:p>
            <w:pPr>
              <w:ind w:firstLine="360"/>
              <w:rPr>
                <w:color w:val="000000" w:themeColor="text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p>
        </w:tc>
        <w:tc>
          <w:tcPr>
            <w:tcW w:w="511" w:type="pct"/>
            <w:shd w:val="clear" w:color="auto" w:fill="auto"/>
            <w:noWrap/>
          </w:tcPr>
          <w:p>
            <w:pPr>
              <w:ind w:firstLine="360"/>
              <w:rPr>
                <w:color w:val="000000" w:themeColor="text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p>
        </w:tc>
      </w:tr>
    </w:tbl>
    <w:p>
      <w:pPr>
        <w:spacing w:line="240" w:lineRule="auto"/>
        <w:ind w:firstLine="0" w:firstLineChars="0"/>
        <w:rPr>
          <w:sz w:val="18"/>
          <w:szCs w:val="18"/>
        </w:rPr>
      </w:pPr>
      <w:r>
        <w:rPr>
          <w:sz w:val="18"/>
          <w:szCs w:val="18"/>
        </w:rPr>
        <w:t xml:space="preserve">注：1、“TC+顺序编码”代表建设用地调出地块； </w:t>
      </w:r>
    </w:p>
    <w:p>
      <w:pPr>
        <w:spacing w:line="240" w:lineRule="auto"/>
        <w:ind w:firstLine="360"/>
        <w:rPr>
          <w:sz w:val="18"/>
          <w:szCs w:val="18"/>
        </w:rPr>
        <w:sectPr>
          <w:pgSz w:w="16838" w:h="11906" w:orient="landscape"/>
          <w:pgMar w:top="1701" w:right="1440" w:bottom="1701" w:left="1440" w:header="1134" w:footer="1134" w:gutter="0"/>
          <w:cols w:space="425" w:num="1"/>
          <w:docGrid w:type="linesAndChars" w:linePitch="312" w:charSpace="0"/>
        </w:sectPr>
      </w:pPr>
      <w:r>
        <w:rPr>
          <w:rFonts w:hint="eastAsia"/>
          <w:sz w:val="18"/>
          <w:szCs w:val="18"/>
        </w:rPr>
        <w:t>2</w:t>
      </w:r>
      <w:r>
        <w:rPr>
          <w:sz w:val="18"/>
          <w:szCs w:val="18"/>
        </w:rPr>
        <w:t>、现状地类面积</w:t>
      </w:r>
      <w:r>
        <w:rPr>
          <w:rFonts w:hint="eastAsia"/>
          <w:sz w:val="18"/>
          <w:szCs w:val="18"/>
        </w:rPr>
        <w:t>采用</w:t>
      </w:r>
      <w:r>
        <w:rPr>
          <w:sz w:val="18"/>
          <w:szCs w:val="18"/>
        </w:rPr>
        <w:t>201</w:t>
      </w:r>
      <w:r>
        <w:rPr>
          <w:rFonts w:hint="eastAsia"/>
          <w:sz w:val="18"/>
          <w:szCs w:val="18"/>
        </w:rPr>
        <w:t>8</w:t>
      </w:r>
      <w:r>
        <w:rPr>
          <w:sz w:val="18"/>
          <w:szCs w:val="18"/>
        </w:rPr>
        <w:t>年</w:t>
      </w:r>
      <w:r>
        <w:rPr>
          <w:rFonts w:hint="eastAsia"/>
          <w:sz w:val="18"/>
          <w:szCs w:val="18"/>
        </w:rPr>
        <w:t>永吉县</w:t>
      </w:r>
      <w:r>
        <w:rPr>
          <w:sz w:val="18"/>
          <w:szCs w:val="18"/>
        </w:rPr>
        <w:t>土地</w:t>
      </w:r>
      <w:r>
        <w:rPr>
          <w:rFonts w:hint="eastAsia"/>
          <w:sz w:val="18"/>
          <w:szCs w:val="18"/>
        </w:rPr>
        <w:t>利用</w:t>
      </w:r>
      <w:r>
        <w:rPr>
          <w:sz w:val="18"/>
          <w:szCs w:val="18"/>
        </w:rPr>
        <w:t>变更调查数据。</w:t>
      </w:r>
    </w:p>
    <w:p>
      <w:pPr>
        <w:pStyle w:val="31"/>
        <w:spacing w:after="0" w:afterAutospacing="0"/>
        <w:jc w:val="center"/>
      </w:pPr>
      <w:bookmarkStart w:id="325" w:name="_Toc433892505"/>
      <w:bookmarkStart w:id="326" w:name="_Toc28971305"/>
      <w:r>
        <w:t>附表</w:t>
      </w:r>
      <w:r>
        <w:rPr>
          <w:rFonts w:hint="eastAsia"/>
        </w:rPr>
        <w:t>3</w:t>
      </w:r>
      <w:r>
        <w:t xml:space="preserve">  </w:t>
      </w:r>
      <w:r>
        <w:rPr>
          <w:rFonts w:hint="eastAsia"/>
        </w:rPr>
        <w:t>北大湖镇修改前后</w:t>
      </w:r>
      <w:r>
        <w:t>土地利用结构变化</w:t>
      </w:r>
      <w:r>
        <w:rPr>
          <w:rFonts w:hint="eastAsia"/>
        </w:rPr>
        <w:t>表</w:t>
      </w:r>
      <w:bookmarkEnd w:id="325"/>
      <w:bookmarkEnd w:id="326"/>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8"/>
        <w:gridCol w:w="2396"/>
        <w:gridCol w:w="1134"/>
        <w:gridCol w:w="1701"/>
        <w:gridCol w:w="992"/>
        <w:gridCol w:w="1276"/>
        <w:gridCol w:w="1406"/>
        <w:gridCol w:w="1287"/>
        <w:gridCol w:w="1035"/>
        <w:gridCol w:w="1375"/>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088" w:type="pct"/>
            <w:gridSpan w:val="2"/>
            <w:vMerge w:val="restart"/>
            <w:shd w:val="clear" w:color="auto" w:fill="auto"/>
            <w:noWrap/>
            <w:vAlign w:val="center"/>
          </w:tcPr>
          <w:p>
            <w:pPr>
              <w:widowControl/>
              <w:spacing w:line="240" w:lineRule="auto"/>
              <w:ind w:firstLine="361"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地</w:t>
            </w:r>
            <w:r>
              <w:rPr>
                <w:rFonts w:cs="Times New Roman"/>
                <w:b/>
                <w:bCs/>
                <w:color w:val="000000"/>
                <w:kern w:val="0"/>
                <w:sz w:val="18"/>
                <w:szCs w:val="18"/>
              </w:rPr>
              <w:t xml:space="preserve">  </w:t>
            </w:r>
            <w:r>
              <w:rPr>
                <w:rFonts w:hint="eastAsia" w:ascii="仿宋_GB2312" w:hAnsi="宋体" w:cs="宋体"/>
                <w:b/>
                <w:bCs/>
                <w:color w:val="000000"/>
                <w:kern w:val="0"/>
                <w:sz w:val="18"/>
                <w:szCs w:val="18"/>
              </w:rPr>
              <w:t>类</w:t>
            </w:r>
          </w:p>
        </w:tc>
        <w:tc>
          <w:tcPr>
            <w:tcW w:w="1000"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规划基期（</w:t>
            </w:r>
            <w:r>
              <w:rPr>
                <w:rFonts w:cs="Times New Roman"/>
                <w:b/>
                <w:bCs/>
                <w:color w:val="000000"/>
                <w:kern w:val="0"/>
                <w:sz w:val="18"/>
                <w:szCs w:val="18"/>
              </w:rPr>
              <w:t>2009</w:t>
            </w:r>
            <w:r>
              <w:rPr>
                <w:rFonts w:hint="eastAsia" w:ascii="仿宋_GB2312" w:hAnsi="宋体" w:cs="宋体"/>
                <w:b/>
                <w:bCs/>
                <w:color w:val="000000"/>
                <w:kern w:val="0"/>
                <w:sz w:val="18"/>
                <w:szCs w:val="18"/>
              </w:rPr>
              <w:t>年）</w:t>
            </w:r>
          </w:p>
        </w:tc>
        <w:tc>
          <w:tcPr>
            <w:tcW w:w="800" w:type="pct"/>
            <w:gridSpan w:val="2"/>
            <w:shd w:val="clear" w:color="auto" w:fill="auto"/>
            <w:noWrap/>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评估时点（</w:t>
            </w:r>
            <w:r>
              <w:rPr>
                <w:rFonts w:cs="Times New Roman"/>
                <w:b/>
                <w:bCs/>
                <w:color w:val="000000"/>
                <w:kern w:val="0"/>
                <w:sz w:val="18"/>
                <w:szCs w:val="18"/>
              </w:rPr>
              <w:t>2018</w:t>
            </w:r>
            <w:r>
              <w:rPr>
                <w:rFonts w:hint="eastAsia" w:ascii="仿宋_GB2312" w:hAnsi="宋体" w:cs="宋体"/>
                <w:b/>
                <w:bCs/>
                <w:color w:val="000000"/>
                <w:kern w:val="0"/>
                <w:sz w:val="18"/>
                <w:szCs w:val="18"/>
              </w:rPr>
              <w:t>年）</w:t>
            </w:r>
          </w:p>
        </w:tc>
        <w:tc>
          <w:tcPr>
            <w:tcW w:w="950"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修改前规划目标（</w:t>
            </w:r>
            <w:r>
              <w:rPr>
                <w:rFonts w:cs="Times New Roman"/>
                <w:b/>
                <w:bCs/>
                <w:color w:val="000000"/>
                <w:kern w:val="0"/>
                <w:sz w:val="18"/>
                <w:szCs w:val="18"/>
              </w:rPr>
              <w:t>2020</w:t>
            </w:r>
            <w:r>
              <w:rPr>
                <w:rFonts w:hint="eastAsia" w:ascii="仿宋_GB2312" w:hAnsi="宋体" w:cs="宋体"/>
                <w:b/>
                <w:bCs/>
                <w:color w:val="000000"/>
                <w:kern w:val="0"/>
                <w:sz w:val="18"/>
                <w:szCs w:val="18"/>
              </w:rPr>
              <w:t>年）</w:t>
            </w:r>
          </w:p>
        </w:tc>
        <w:tc>
          <w:tcPr>
            <w:tcW w:w="850"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修改后规划目标（</w:t>
            </w:r>
            <w:r>
              <w:rPr>
                <w:rFonts w:cs="Times New Roman"/>
                <w:b/>
                <w:bCs/>
                <w:color w:val="000000"/>
                <w:kern w:val="0"/>
                <w:sz w:val="18"/>
                <w:szCs w:val="18"/>
              </w:rPr>
              <w:t>2020</w:t>
            </w:r>
            <w:r>
              <w:rPr>
                <w:rFonts w:hint="eastAsia" w:ascii="仿宋_GB2312" w:hAnsi="宋体" w:cs="宋体"/>
                <w:b/>
                <w:bCs/>
                <w:color w:val="000000"/>
                <w:kern w:val="0"/>
                <w:sz w:val="18"/>
                <w:szCs w:val="18"/>
              </w:rPr>
              <w:t>年）</w:t>
            </w:r>
          </w:p>
        </w:tc>
        <w:tc>
          <w:tcPr>
            <w:tcW w:w="312"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w:t>
            </w:r>
            <w:r>
              <w:rPr>
                <w:rFonts w:cs="Times New Roman"/>
                <w:b/>
                <w:bCs/>
                <w:color w:val="000000"/>
                <w:kern w:val="0"/>
                <w:sz w:val="18"/>
                <w:szCs w:val="18"/>
              </w:rPr>
              <w:t>-</w:t>
            </w:r>
            <w:r>
              <w:rPr>
                <w:rFonts w:hint="eastAsia" w:ascii="仿宋_GB2312" w:hAnsi="宋体" w:cs="宋体"/>
                <w:b/>
                <w:bCs/>
                <w:color w:val="000000"/>
                <w:kern w:val="0"/>
                <w:sz w:val="18"/>
                <w:szCs w:val="18"/>
              </w:rPr>
              <w:t>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088" w:type="pct"/>
            <w:gridSpan w:val="2"/>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400"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面积</w:t>
            </w:r>
          </w:p>
        </w:tc>
        <w:tc>
          <w:tcPr>
            <w:tcW w:w="600"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占土地总面积比例（</w:t>
            </w:r>
            <w:r>
              <w:rPr>
                <w:rFonts w:cs="Times New Roman"/>
                <w:b/>
                <w:bCs/>
                <w:color w:val="000000"/>
                <w:kern w:val="0"/>
                <w:sz w:val="18"/>
                <w:szCs w:val="18"/>
              </w:rPr>
              <w:t>%</w:t>
            </w:r>
            <w:r>
              <w:rPr>
                <w:rFonts w:hint="eastAsia" w:ascii="仿宋_GB2312" w:hAnsi="宋体" w:cs="宋体"/>
                <w:b/>
                <w:bCs/>
                <w:color w:val="000000"/>
                <w:kern w:val="0"/>
                <w:sz w:val="18"/>
                <w:szCs w:val="18"/>
              </w:rPr>
              <w:t>）</w:t>
            </w:r>
          </w:p>
        </w:tc>
        <w:tc>
          <w:tcPr>
            <w:tcW w:w="350"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面积</w:t>
            </w:r>
          </w:p>
        </w:tc>
        <w:tc>
          <w:tcPr>
            <w:tcW w:w="450"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占土地总面积比例（</w:t>
            </w:r>
            <w:r>
              <w:rPr>
                <w:rFonts w:cs="Times New Roman"/>
                <w:b/>
                <w:bCs/>
                <w:color w:val="000000"/>
                <w:kern w:val="0"/>
                <w:sz w:val="18"/>
                <w:szCs w:val="18"/>
              </w:rPr>
              <w:t>%</w:t>
            </w:r>
            <w:r>
              <w:rPr>
                <w:rFonts w:hint="eastAsia" w:ascii="仿宋_GB2312" w:hAnsi="宋体" w:cs="宋体"/>
                <w:b/>
                <w:bCs/>
                <w:color w:val="000000"/>
                <w:kern w:val="0"/>
                <w:sz w:val="18"/>
                <w:szCs w:val="18"/>
              </w:rPr>
              <w:t>）</w:t>
            </w:r>
          </w:p>
        </w:tc>
        <w:tc>
          <w:tcPr>
            <w:tcW w:w="496"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面积</w:t>
            </w:r>
          </w:p>
        </w:tc>
        <w:tc>
          <w:tcPr>
            <w:tcW w:w="454"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占土地总面积比例（</w:t>
            </w:r>
            <w:r>
              <w:rPr>
                <w:rFonts w:cs="Times New Roman"/>
                <w:b/>
                <w:bCs/>
                <w:color w:val="000000"/>
                <w:kern w:val="0"/>
                <w:sz w:val="18"/>
                <w:szCs w:val="18"/>
              </w:rPr>
              <w:t>%</w:t>
            </w:r>
            <w:r>
              <w:rPr>
                <w:rFonts w:hint="eastAsia" w:ascii="仿宋_GB2312" w:hAnsi="宋体" w:cs="宋体"/>
                <w:b/>
                <w:bCs/>
                <w:color w:val="000000"/>
                <w:kern w:val="0"/>
                <w:sz w:val="18"/>
                <w:szCs w:val="18"/>
              </w:rPr>
              <w:t>）</w:t>
            </w:r>
          </w:p>
        </w:tc>
        <w:tc>
          <w:tcPr>
            <w:tcW w:w="365"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面积</w:t>
            </w:r>
          </w:p>
        </w:tc>
        <w:tc>
          <w:tcPr>
            <w:tcW w:w="485"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占土地总面积比例（</w:t>
            </w:r>
            <w:r>
              <w:rPr>
                <w:rFonts w:cs="Times New Roman"/>
                <w:b/>
                <w:bCs/>
                <w:color w:val="000000"/>
                <w:kern w:val="0"/>
                <w:sz w:val="18"/>
                <w:szCs w:val="18"/>
              </w:rPr>
              <w:t>%</w:t>
            </w:r>
            <w:r>
              <w:rPr>
                <w:rFonts w:hint="eastAsia" w:ascii="仿宋_GB2312" w:hAnsi="宋体" w:cs="宋体"/>
                <w:b/>
                <w:bCs/>
                <w:color w:val="000000"/>
                <w:kern w:val="0"/>
                <w:sz w:val="18"/>
                <w:szCs w:val="18"/>
              </w:rPr>
              <w:t>）</w:t>
            </w:r>
          </w:p>
        </w:tc>
        <w:tc>
          <w:tcPr>
            <w:tcW w:w="312"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restart"/>
            <w:shd w:val="clear" w:color="auto" w:fill="auto"/>
            <w:noWrap/>
            <w:textDirection w:val="tbRlV"/>
            <w:vAlign w:val="center"/>
          </w:tcPr>
          <w:p>
            <w:pPr>
              <w:widowControl/>
              <w:spacing w:line="240" w:lineRule="auto"/>
              <w:ind w:firstLine="0" w:firstLineChars="0"/>
              <w:jc w:val="center"/>
              <w:rPr>
                <w:rFonts w:ascii="仿宋_GB2312" w:hAnsi="宋体" w:cs="宋体"/>
                <w:b/>
                <w:color w:val="000000"/>
                <w:kern w:val="0"/>
                <w:sz w:val="18"/>
                <w:szCs w:val="18"/>
              </w:rPr>
            </w:pPr>
            <w:r>
              <w:rPr>
                <w:rFonts w:hint="eastAsia" w:ascii="仿宋_GB2312" w:hAnsi="宋体" w:cs="宋体"/>
                <w:b/>
                <w:color w:val="000000"/>
                <w:kern w:val="0"/>
                <w:sz w:val="18"/>
                <w:szCs w:val="18"/>
              </w:rPr>
              <w:t>农用地</w:t>
            </w:r>
          </w:p>
        </w:tc>
        <w:tc>
          <w:tcPr>
            <w:tcW w:w="845" w:type="pct"/>
            <w:shd w:val="clear" w:color="auto" w:fill="auto"/>
            <w:noWrap/>
            <w:vAlign w:val="center"/>
          </w:tcPr>
          <w:p>
            <w:pPr>
              <w:widowControl/>
              <w:spacing w:line="240" w:lineRule="auto"/>
              <w:ind w:firstLine="0" w:firstLineChars="0"/>
              <w:jc w:val="left"/>
              <w:rPr>
                <w:rFonts w:ascii="仿宋_GB2312" w:hAnsi="宋体" w:cs="宋体"/>
                <w:b/>
                <w:bCs/>
                <w:color w:val="000000"/>
                <w:kern w:val="0"/>
                <w:sz w:val="18"/>
                <w:szCs w:val="18"/>
              </w:rPr>
            </w:pPr>
            <w:r>
              <w:rPr>
                <w:rFonts w:hint="eastAsia" w:ascii="仿宋_GB2312" w:hAnsi="宋体" w:cs="宋体"/>
                <w:b/>
                <w:bCs/>
                <w:color w:val="000000"/>
                <w:kern w:val="0"/>
                <w:sz w:val="18"/>
                <w:szCs w:val="18"/>
              </w:rPr>
              <w:t>农用地合计</w:t>
            </w:r>
          </w:p>
        </w:tc>
        <w:tc>
          <w:tcPr>
            <w:tcW w:w="4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43253.20</w:t>
            </w:r>
          </w:p>
        </w:tc>
        <w:tc>
          <w:tcPr>
            <w:tcW w:w="6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95.56</w:t>
            </w:r>
          </w:p>
        </w:tc>
        <w:tc>
          <w:tcPr>
            <w:tcW w:w="3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42548.89</w:t>
            </w:r>
          </w:p>
        </w:tc>
        <w:tc>
          <w:tcPr>
            <w:tcW w:w="4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94.01</w:t>
            </w:r>
          </w:p>
        </w:tc>
        <w:tc>
          <w:tcPr>
            <w:tcW w:w="496"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42545.74</w:t>
            </w:r>
          </w:p>
        </w:tc>
        <w:tc>
          <w:tcPr>
            <w:tcW w:w="454"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93.90</w:t>
            </w:r>
          </w:p>
        </w:tc>
        <w:tc>
          <w:tcPr>
            <w:tcW w:w="36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42543.32</w:t>
            </w:r>
          </w:p>
        </w:tc>
        <w:tc>
          <w:tcPr>
            <w:tcW w:w="48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93.99</w:t>
            </w:r>
          </w:p>
        </w:tc>
        <w:tc>
          <w:tcPr>
            <w:tcW w:w="312"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耕地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17772.30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39.27</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17471.42</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38.60</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14074.24</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31.00</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14063.49</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31.07</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园地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277.60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0.61</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279.06</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0.62</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502.00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1.11</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502.06</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1.11</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林地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24593.70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54.34</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24601.01</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54.35</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26670.00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58.92</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26677.89</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58.94</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其他农用地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609.60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1.35</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197.40</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0.44</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1299.50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2.87</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1299.88</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2.87</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restart"/>
            <w:shd w:val="clear" w:color="auto" w:fill="auto"/>
            <w:noWrap/>
            <w:textDirection w:val="tbRlV"/>
            <w:vAlign w:val="center"/>
          </w:tcPr>
          <w:p>
            <w:pPr>
              <w:widowControl/>
              <w:spacing w:line="240" w:lineRule="auto"/>
              <w:ind w:firstLine="0" w:firstLineChars="0"/>
              <w:jc w:val="center"/>
              <w:rPr>
                <w:rFonts w:ascii="仿宋_GB2312" w:hAnsi="宋体" w:cs="宋体"/>
                <w:b/>
                <w:color w:val="000000"/>
                <w:kern w:val="0"/>
                <w:sz w:val="18"/>
                <w:szCs w:val="18"/>
              </w:rPr>
            </w:pPr>
            <w:r>
              <w:rPr>
                <w:rFonts w:hint="eastAsia" w:ascii="仿宋_GB2312" w:hAnsi="宋体" w:cs="宋体"/>
                <w:b/>
                <w:color w:val="000000"/>
                <w:kern w:val="0"/>
                <w:sz w:val="18"/>
                <w:szCs w:val="18"/>
              </w:rPr>
              <w:t>建设用地</w:t>
            </w:r>
          </w:p>
        </w:tc>
        <w:tc>
          <w:tcPr>
            <w:tcW w:w="845" w:type="pct"/>
            <w:shd w:val="clear" w:color="auto" w:fill="auto"/>
            <w:noWrap/>
            <w:vAlign w:val="center"/>
          </w:tcPr>
          <w:p>
            <w:pPr>
              <w:widowControl/>
              <w:spacing w:line="240" w:lineRule="auto"/>
              <w:ind w:firstLine="0" w:firstLineChars="0"/>
              <w:jc w:val="left"/>
              <w:rPr>
                <w:rFonts w:ascii="仿宋_GB2312" w:hAnsi="宋体" w:cs="宋体"/>
                <w:b/>
                <w:bCs/>
                <w:color w:val="000000"/>
                <w:kern w:val="0"/>
                <w:sz w:val="18"/>
                <w:szCs w:val="18"/>
              </w:rPr>
            </w:pPr>
            <w:r>
              <w:rPr>
                <w:rFonts w:hint="eastAsia" w:ascii="仿宋_GB2312" w:hAnsi="宋体" w:cs="宋体"/>
                <w:b/>
                <w:bCs/>
                <w:color w:val="000000"/>
                <w:kern w:val="0"/>
                <w:sz w:val="18"/>
                <w:szCs w:val="18"/>
              </w:rPr>
              <w:t>建设用地合计</w:t>
            </w:r>
          </w:p>
        </w:tc>
        <w:tc>
          <w:tcPr>
            <w:tcW w:w="4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1630.24</w:t>
            </w:r>
          </w:p>
        </w:tc>
        <w:tc>
          <w:tcPr>
            <w:tcW w:w="6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3.60</w:t>
            </w:r>
          </w:p>
        </w:tc>
        <w:tc>
          <w:tcPr>
            <w:tcW w:w="3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1737.46</w:t>
            </w:r>
          </w:p>
        </w:tc>
        <w:tc>
          <w:tcPr>
            <w:tcW w:w="4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3.84</w:t>
            </w:r>
          </w:p>
        </w:tc>
        <w:tc>
          <w:tcPr>
            <w:tcW w:w="496"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1846.00</w:t>
            </w:r>
          </w:p>
        </w:tc>
        <w:tc>
          <w:tcPr>
            <w:tcW w:w="454"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4.08</w:t>
            </w:r>
          </w:p>
        </w:tc>
        <w:tc>
          <w:tcPr>
            <w:tcW w:w="36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1846.00</w:t>
            </w:r>
          </w:p>
        </w:tc>
        <w:tc>
          <w:tcPr>
            <w:tcW w:w="48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4.08</w:t>
            </w:r>
          </w:p>
        </w:tc>
        <w:tc>
          <w:tcPr>
            <w:tcW w:w="312"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城乡建设用地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1138.74</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2.51</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1197.70</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2.65</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1293.00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2.86</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1293.00</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2.86</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rPr>
                <w:rFonts w:ascii="仿宋_GB2312" w:hAnsi="宋体" w:cs="宋体"/>
                <w:color w:val="000000"/>
                <w:kern w:val="0"/>
                <w:sz w:val="18"/>
                <w:szCs w:val="18"/>
              </w:rPr>
            </w:pPr>
            <w:r>
              <w:rPr>
                <w:rFonts w:hint="eastAsia" w:ascii="仿宋_GB2312" w:hAnsi="宋体" w:cs="宋体"/>
                <w:color w:val="000000"/>
                <w:kern w:val="0"/>
                <w:sz w:val="18"/>
                <w:szCs w:val="18"/>
              </w:rPr>
              <w:t>城镇工矿用地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183.08</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0.40</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248.81</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0.55</w:t>
            </w:r>
          </w:p>
        </w:tc>
        <w:tc>
          <w:tcPr>
            <w:tcW w:w="496"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310.00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0.68</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307.31</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0.68</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农村居民点用地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955.66</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2.11</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948.89</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2.10</w:t>
            </w:r>
          </w:p>
        </w:tc>
        <w:tc>
          <w:tcPr>
            <w:tcW w:w="49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983.00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2.17</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985.69</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2.18</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b/>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交通水利及其他建设用地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491.50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1.09</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539.76</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1.19</w:t>
            </w:r>
          </w:p>
        </w:tc>
        <w:tc>
          <w:tcPr>
            <w:tcW w:w="496"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553.00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1.22</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553.00</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1.22</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restart"/>
            <w:shd w:val="clear" w:color="auto" w:fill="auto"/>
            <w:noWrap/>
            <w:textDirection w:val="tbRlV"/>
            <w:vAlign w:val="center"/>
          </w:tcPr>
          <w:p>
            <w:pPr>
              <w:widowControl/>
              <w:spacing w:line="240" w:lineRule="auto"/>
              <w:ind w:firstLine="0" w:firstLineChars="0"/>
              <w:jc w:val="center"/>
              <w:rPr>
                <w:rFonts w:ascii="仿宋_GB2312" w:hAnsi="宋体" w:cs="宋体"/>
                <w:b/>
                <w:color w:val="000000"/>
                <w:kern w:val="0"/>
                <w:sz w:val="18"/>
                <w:szCs w:val="18"/>
              </w:rPr>
            </w:pPr>
            <w:r>
              <w:rPr>
                <w:rFonts w:hint="eastAsia" w:ascii="仿宋_GB2312" w:hAnsi="宋体" w:cs="宋体"/>
                <w:b/>
                <w:color w:val="000000"/>
                <w:kern w:val="0"/>
                <w:sz w:val="18"/>
                <w:szCs w:val="18"/>
              </w:rPr>
              <w:t>其他土地</w:t>
            </w:r>
          </w:p>
        </w:tc>
        <w:tc>
          <w:tcPr>
            <w:tcW w:w="845" w:type="pct"/>
            <w:shd w:val="clear" w:color="auto" w:fill="auto"/>
            <w:noWrap/>
            <w:vAlign w:val="center"/>
          </w:tcPr>
          <w:p>
            <w:pPr>
              <w:widowControl/>
              <w:spacing w:line="240" w:lineRule="auto"/>
              <w:ind w:firstLine="0" w:firstLineChars="0"/>
              <w:jc w:val="left"/>
              <w:rPr>
                <w:rFonts w:ascii="仿宋_GB2312" w:hAnsi="宋体" w:cs="宋体"/>
                <w:b/>
                <w:bCs/>
                <w:color w:val="000000"/>
                <w:kern w:val="0"/>
                <w:sz w:val="18"/>
                <w:szCs w:val="18"/>
              </w:rPr>
            </w:pPr>
            <w:r>
              <w:rPr>
                <w:rFonts w:hint="eastAsia" w:ascii="仿宋_GB2312" w:hAnsi="宋体" w:cs="宋体"/>
                <w:b/>
                <w:bCs/>
                <w:color w:val="000000"/>
                <w:kern w:val="0"/>
                <w:sz w:val="18"/>
                <w:szCs w:val="18"/>
              </w:rPr>
              <w:t>其他土地合计</w:t>
            </w:r>
          </w:p>
        </w:tc>
        <w:tc>
          <w:tcPr>
            <w:tcW w:w="4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377.96</w:t>
            </w:r>
          </w:p>
        </w:tc>
        <w:tc>
          <w:tcPr>
            <w:tcW w:w="60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0.84</w:t>
            </w:r>
          </w:p>
        </w:tc>
        <w:tc>
          <w:tcPr>
            <w:tcW w:w="3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975.04</w:t>
            </w:r>
          </w:p>
        </w:tc>
        <w:tc>
          <w:tcPr>
            <w:tcW w:w="45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2.15</w:t>
            </w:r>
          </w:p>
        </w:tc>
        <w:tc>
          <w:tcPr>
            <w:tcW w:w="496"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869.66</w:t>
            </w:r>
          </w:p>
        </w:tc>
        <w:tc>
          <w:tcPr>
            <w:tcW w:w="454"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2.02</w:t>
            </w:r>
          </w:p>
        </w:tc>
        <w:tc>
          <w:tcPr>
            <w:tcW w:w="36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872.08</w:t>
            </w:r>
          </w:p>
        </w:tc>
        <w:tc>
          <w:tcPr>
            <w:tcW w:w="48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1.93</w:t>
            </w:r>
          </w:p>
        </w:tc>
        <w:tc>
          <w:tcPr>
            <w:tcW w:w="312"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水域</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321.26</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0.71</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328.12</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0.72</w:t>
            </w:r>
          </w:p>
        </w:tc>
        <w:tc>
          <w:tcPr>
            <w:tcW w:w="496"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325.60</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0.72</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325.63</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0.72</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845" w:type="pct"/>
            <w:shd w:val="clear" w:color="auto" w:fill="auto"/>
            <w:noWrap/>
            <w:vAlign w:val="center"/>
          </w:tcPr>
          <w:p>
            <w:pPr>
              <w:widowControl/>
              <w:spacing w:line="240" w:lineRule="auto"/>
              <w:ind w:firstLine="0" w:firstLineChars="0"/>
              <w:jc w:val="left"/>
              <w:rPr>
                <w:rFonts w:eastAsia="宋体" w:cs="Times New Roman"/>
                <w:color w:val="000000"/>
                <w:kern w:val="0"/>
                <w:sz w:val="18"/>
                <w:szCs w:val="18"/>
              </w:rPr>
            </w:pPr>
            <w:r>
              <w:rPr>
                <w:rFonts w:eastAsia="宋体" w:cs="Times New Roman"/>
                <w:color w:val="000000"/>
                <w:kern w:val="0"/>
                <w:sz w:val="18"/>
                <w:szCs w:val="18"/>
              </w:rPr>
              <w:t xml:space="preserve">  </w:t>
            </w:r>
            <w:r>
              <w:rPr>
                <w:rFonts w:hint="eastAsia" w:ascii="仿宋_GB2312" w:cs="Times New Roman"/>
                <w:color w:val="000000"/>
                <w:kern w:val="0"/>
                <w:sz w:val="18"/>
                <w:szCs w:val="18"/>
              </w:rPr>
              <w:t>自然保留地</w:t>
            </w:r>
          </w:p>
        </w:tc>
        <w:tc>
          <w:tcPr>
            <w:tcW w:w="4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56.70</w:t>
            </w:r>
          </w:p>
        </w:tc>
        <w:tc>
          <w:tcPr>
            <w:tcW w:w="60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0.13</w:t>
            </w:r>
          </w:p>
        </w:tc>
        <w:tc>
          <w:tcPr>
            <w:tcW w:w="3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646.92</w:t>
            </w:r>
          </w:p>
        </w:tc>
        <w:tc>
          <w:tcPr>
            <w:tcW w:w="45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1.43</w:t>
            </w:r>
          </w:p>
        </w:tc>
        <w:tc>
          <w:tcPr>
            <w:tcW w:w="496"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544.06</w:t>
            </w:r>
          </w:p>
        </w:tc>
        <w:tc>
          <w:tcPr>
            <w:tcW w:w="454"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1.30</w:t>
            </w:r>
          </w:p>
        </w:tc>
        <w:tc>
          <w:tcPr>
            <w:tcW w:w="36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546.45</w:t>
            </w:r>
          </w:p>
        </w:tc>
        <w:tc>
          <w:tcPr>
            <w:tcW w:w="485"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1.21</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088" w:type="pct"/>
            <w:gridSpan w:val="2"/>
            <w:shd w:val="clear" w:color="auto" w:fill="auto"/>
            <w:noWrap/>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土地总面积</w:t>
            </w:r>
          </w:p>
        </w:tc>
        <w:tc>
          <w:tcPr>
            <w:tcW w:w="400"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45261.40</w:t>
            </w:r>
          </w:p>
        </w:tc>
        <w:tc>
          <w:tcPr>
            <w:tcW w:w="600"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100.00</w:t>
            </w:r>
          </w:p>
        </w:tc>
        <w:tc>
          <w:tcPr>
            <w:tcW w:w="350"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45261.40</w:t>
            </w:r>
          </w:p>
        </w:tc>
        <w:tc>
          <w:tcPr>
            <w:tcW w:w="450"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100.00</w:t>
            </w:r>
          </w:p>
        </w:tc>
        <w:tc>
          <w:tcPr>
            <w:tcW w:w="496"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45261.40</w:t>
            </w:r>
          </w:p>
        </w:tc>
        <w:tc>
          <w:tcPr>
            <w:tcW w:w="454"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100.00</w:t>
            </w:r>
          </w:p>
        </w:tc>
        <w:tc>
          <w:tcPr>
            <w:tcW w:w="36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45261.40</w:t>
            </w:r>
          </w:p>
        </w:tc>
        <w:tc>
          <w:tcPr>
            <w:tcW w:w="485" w:type="pct"/>
            <w:shd w:val="clear" w:color="auto" w:fill="auto"/>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100.00</w:t>
            </w:r>
          </w:p>
        </w:tc>
        <w:tc>
          <w:tcPr>
            <w:tcW w:w="312" w:type="pct"/>
            <w:shd w:val="clear" w:color="auto" w:fill="auto"/>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bl>
    <w:p>
      <w:pPr>
        <w:spacing w:line="240" w:lineRule="auto"/>
        <w:ind w:firstLine="0" w:firstLineChars="0"/>
        <w:jc w:val="right"/>
        <w:rPr>
          <w:sz w:val="21"/>
        </w:rPr>
        <w:sectPr>
          <w:pgSz w:w="16839" w:h="11907" w:orient="landscape"/>
          <w:pgMar w:top="1797" w:right="1440" w:bottom="1797" w:left="1440" w:header="851" w:footer="992" w:gutter="0"/>
          <w:cols w:space="425" w:num="1"/>
          <w:docGrid w:type="lines" w:linePitch="381" w:charSpace="0"/>
        </w:sectPr>
      </w:pPr>
    </w:p>
    <w:p>
      <w:pPr>
        <w:pStyle w:val="31"/>
        <w:jc w:val="center"/>
      </w:pPr>
      <w:bookmarkStart w:id="327" w:name="_Toc28971306"/>
      <w:r>
        <w:t>附表</w:t>
      </w:r>
      <w:r>
        <w:rPr>
          <w:rFonts w:hint="eastAsia"/>
        </w:rPr>
        <w:t>4</w:t>
      </w:r>
      <w:r>
        <w:t xml:space="preserve">  </w:t>
      </w:r>
      <w:r>
        <w:rPr>
          <w:rFonts w:hint="eastAsia"/>
        </w:rPr>
        <w:t>北大湖镇南沟村修改前后</w:t>
      </w:r>
      <w:r>
        <w:t>土地利用结构变化</w:t>
      </w:r>
      <w:r>
        <w:rPr>
          <w:rFonts w:hint="eastAsia"/>
        </w:rPr>
        <w:t>表</w:t>
      </w:r>
      <w:bookmarkEnd w:id="327"/>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7"/>
        <w:gridCol w:w="1047"/>
        <w:gridCol w:w="423"/>
        <w:gridCol w:w="1670"/>
        <w:gridCol w:w="1875"/>
        <w:gridCol w:w="1421"/>
        <w:gridCol w:w="10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55" w:type="pct"/>
            <w:gridSpan w:val="4"/>
            <w:vMerge w:val="restart"/>
            <w:shd w:val="clear" w:color="auto" w:fill="auto"/>
            <w:vAlign w:val="center"/>
          </w:tcPr>
          <w:p>
            <w:pPr>
              <w:widowControl/>
              <w:spacing w:line="240" w:lineRule="auto"/>
              <w:ind w:firstLine="361" w:firstLineChars="0"/>
              <w:jc w:val="center"/>
              <w:rPr>
                <w:rFonts w:cs="Times New Roman"/>
                <w:b/>
                <w:bCs/>
                <w:color w:val="000000"/>
                <w:kern w:val="0"/>
                <w:sz w:val="18"/>
                <w:szCs w:val="18"/>
              </w:rPr>
            </w:pPr>
            <w:r>
              <w:rPr>
                <w:rFonts w:cs="Times New Roman"/>
                <w:b/>
                <w:bCs/>
                <w:color w:val="000000"/>
                <w:kern w:val="0"/>
                <w:sz w:val="18"/>
                <w:szCs w:val="18"/>
              </w:rPr>
              <w:t>地类</w:t>
            </w:r>
          </w:p>
        </w:tc>
        <w:tc>
          <w:tcPr>
            <w:tcW w:w="2545" w:type="pct"/>
            <w:gridSpan w:val="3"/>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南沟村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455" w:type="pct"/>
            <w:gridSpan w:val="4"/>
            <w:vMerge w:val="continue"/>
            <w:vAlign w:val="center"/>
          </w:tcPr>
          <w:p>
            <w:pPr>
              <w:widowControl/>
              <w:spacing w:line="240" w:lineRule="auto"/>
              <w:ind w:firstLine="0" w:firstLineChars="0"/>
              <w:jc w:val="left"/>
              <w:rPr>
                <w:rFonts w:cs="Times New Roman"/>
                <w:b/>
                <w:bCs/>
                <w:color w:val="000000"/>
                <w:kern w:val="0"/>
                <w:sz w:val="18"/>
                <w:szCs w:val="18"/>
              </w:rPr>
            </w:pPr>
          </w:p>
        </w:tc>
        <w:tc>
          <w:tcPr>
            <w:tcW w:w="1099"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修改前面积</w:t>
            </w:r>
          </w:p>
        </w:tc>
        <w:tc>
          <w:tcPr>
            <w:tcW w:w="833"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修改后面积</w:t>
            </w:r>
          </w:p>
        </w:tc>
        <w:tc>
          <w:tcPr>
            <w:tcW w:w="613"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455" w:type="pct"/>
            <w:gridSpan w:val="4"/>
            <w:vMerge w:val="continue"/>
            <w:vAlign w:val="center"/>
          </w:tcPr>
          <w:p>
            <w:pPr>
              <w:widowControl/>
              <w:spacing w:line="240" w:lineRule="auto"/>
              <w:ind w:firstLine="0" w:firstLineChars="0"/>
              <w:jc w:val="left"/>
              <w:rPr>
                <w:rFonts w:cs="Times New Roman"/>
                <w:b/>
                <w:bCs/>
                <w:color w:val="000000"/>
                <w:kern w:val="0"/>
                <w:sz w:val="18"/>
                <w:szCs w:val="18"/>
              </w:rPr>
            </w:pPr>
          </w:p>
        </w:tc>
        <w:tc>
          <w:tcPr>
            <w:tcW w:w="1099" w:type="pct"/>
            <w:vMerge w:val="continue"/>
            <w:vAlign w:val="center"/>
          </w:tcPr>
          <w:p>
            <w:pPr>
              <w:widowControl/>
              <w:spacing w:line="240" w:lineRule="auto"/>
              <w:ind w:firstLine="0" w:firstLineChars="0"/>
              <w:jc w:val="left"/>
              <w:rPr>
                <w:rFonts w:cs="Times New Roman"/>
                <w:b/>
                <w:bCs/>
                <w:color w:val="000000"/>
                <w:kern w:val="0"/>
                <w:sz w:val="18"/>
                <w:szCs w:val="18"/>
              </w:rPr>
            </w:pPr>
          </w:p>
        </w:tc>
        <w:tc>
          <w:tcPr>
            <w:tcW w:w="833" w:type="pct"/>
            <w:vMerge w:val="continue"/>
            <w:vAlign w:val="center"/>
          </w:tcPr>
          <w:p>
            <w:pPr>
              <w:widowControl/>
              <w:spacing w:line="240" w:lineRule="auto"/>
              <w:ind w:firstLine="0" w:firstLineChars="0"/>
              <w:jc w:val="left"/>
              <w:rPr>
                <w:rFonts w:cs="Times New Roman"/>
                <w:b/>
                <w:bCs/>
                <w:color w:val="000000"/>
                <w:kern w:val="0"/>
                <w:sz w:val="18"/>
                <w:szCs w:val="18"/>
              </w:rPr>
            </w:pPr>
          </w:p>
        </w:tc>
        <w:tc>
          <w:tcPr>
            <w:tcW w:w="613" w:type="pct"/>
            <w:vMerge w:val="continue"/>
            <w:vAlign w:val="center"/>
          </w:tcPr>
          <w:p>
            <w:pPr>
              <w:widowControl/>
              <w:spacing w:line="240" w:lineRule="auto"/>
              <w:ind w:firstLine="0" w:firstLineChars="0"/>
              <w:jc w:val="left"/>
              <w:rPr>
                <w:rFonts w:cs="Times New Roman"/>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55" w:type="pct"/>
            <w:gridSpan w:val="4"/>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土地总面积</w:t>
            </w:r>
          </w:p>
        </w:tc>
        <w:tc>
          <w:tcPr>
            <w:tcW w:w="1099"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5573.44 </w:t>
            </w:r>
          </w:p>
        </w:tc>
        <w:tc>
          <w:tcPr>
            <w:tcW w:w="83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5573.44 </w:t>
            </w:r>
          </w:p>
        </w:tc>
        <w:tc>
          <w:tcPr>
            <w:tcW w:w="61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28" w:type="pct"/>
            <w:gridSpan w:val="2"/>
            <w:vMerge w:val="restar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农用地</w:t>
            </w: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耕地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770.39</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754.16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-16.23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28" w:type="pct"/>
            <w:gridSpan w:val="2"/>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园地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7.29</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7.35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28" w:type="pct"/>
            <w:gridSpan w:val="2"/>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林地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4320.86</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4328.14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7.28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28" w:type="pct"/>
            <w:gridSpan w:val="2"/>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其他农用地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8.45</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8.76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0.31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28" w:type="pct"/>
            <w:gridSpan w:val="2"/>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农用地合计</w:t>
            </w:r>
          </w:p>
        </w:tc>
        <w:tc>
          <w:tcPr>
            <w:tcW w:w="1099"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5106.99</w:t>
            </w:r>
          </w:p>
        </w:tc>
        <w:tc>
          <w:tcPr>
            <w:tcW w:w="83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5098.41 </w:t>
            </w:r>
          </w:p>
        </w:tc>
        <w:tc>
          <w:tcPr>
            <w:tcW w:w="61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-8.58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restar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建设用地</w:t>
            </w:r>
          </w:p>
        </w:tc>
        <w:tc>
          <w:tcPr>
            <w:tcW w:w="614" w:type="pct"/>
            <w:vMerge w:val="restar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城乡建设用地</w:t>
            </w: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城镇用地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0.00</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0.00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农村居民点用地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94.06</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102.85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8.79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采矿用地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29.03</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29.03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其他独立建设用地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129.12</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128.17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-0.95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227" w:type="pct"/>
            <w:gridSpan w:val="2"/>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小计</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252.21</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260.05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7.84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841" w:type="pct"/>
            <w:gridSpan w:val="3"/>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交通水利用地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61.20</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61.20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841" w:type="pct"/>
            <w:gridSpan w:val="3"/>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其他建设用地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120.81</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120.81 </w:t>
            </w:r>
          </w:p>
        </w:tc>
        <w:tc>
          <w:tcPr>
            <w:tcW w:w="613" w:type="pct"/>
            <w:shd w:val="clear" w:color="auto" w:fill="auto"/>
            <w:noWrap/>
            <w:vAlign w:val="center"/>
          </w:tcPr>
          <w:p>
            <w:pPr>
              <w:widowControl/>
              <w:spacing w:line="240" w:lineRule="auto"/>
              <w:ind w:firstLine="0" w:firstLineChars="0"/>
              <w:jc w:val="right"/>
              <w:rPr>
                <w:rFonts w:cs="Times New Roman"/>
                <w:color w:val="000000"/>
                <w:kern w:val="0"/>
                <w:sz w:val="18"/>
                <w:szCs w:val="18"/>
              </w:rPr>
            </w:pPr>
            <w:r>
              <w:rPr>
                <w:rFonts w:cs="Times New Roman"/>
                <w:color w:val="000000"/>
                <w:kern w:val="0"/>
                <w:sz w:val="18"/>
                <w:szCs w:val="18"/>
              </w:rPr>
              <w:t xml:space="preserve">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14" w:type="pct"/>
            <w:vMerge w:val="continue"/>
            <w:vAlign w:val="center"/>
          </w:tcPr>
          <w:p>
            <w:pPr>
              <w:widowControl/>
              <w:spacing w:line="240" w:lineRule="auto"/>
              <w:ind w:firstLine="0" w:firstLineChars="0"/>
              <w:jc w:val="left"/>
              <w:rPr>
                <w:rFonts w:cs="Times New Roman"/>
                <w:color w:val="000000"/>
                <w:kern w:val="0"/>
                <w:sz w:val="18"/>
                <w:szCs w:val="18"/>
              </w:rPr>
            </w:pPr>
          </w:p>
        </w:tc>
        <w:tc>
          <w:tcPr>
            <w:tcW w:w="1841" w:type="pct"/>
            <w:gridSpan w:val="3"/>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建设用地合计</w:t>
            </w:r>
          </w:p>
        </w:tc>
        <w:tc>
          <w:tcPr>
            <w:tcW w:w="1099"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434.22</w:t>
            </w:r>
          </w:p>
        </w:tc>
        <w:tc>
          <w:tcPr>
            <w:tcW w:w="83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442.06 </w:t>
            </w:r>
          </w:p>
        </w:tc>
        <w:tc>
          <w:tcPr>
            <w:tcW w:w="61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7.84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76" w:type="pct"/>
            <w:gridSpan w:val="3"/>
            <w:vMerge w:val="restar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其他土地</w:t>
            </w:r>
          </w:p>
        </w:tc>
        <w:tc>
          <w:tcPr>
            <w:tcW w:w="979" w:type="pc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水域</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21.84</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21.87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0.03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76" w:type="pct"/>
            <w:gridSpan w:val="3"/>
            <w:vMerge w:val="continue"/>
            <w:vAlign w:val="center"/>
          </w:tcPr>
          <w:p>
            <w:pPr>
              <w:widowControl/>
              <w:spacing w:line="240" w:lineRule="auto"/>
              <w:ind w:firstLine="0" w:firstLineChars="0"/>
              <w:jc w:val="left"/>
              <w:rPr>
                <w:rFonts w:cs="Times New Roman"/>
                <w:color w:val="000000"/>
                <w:kern w:val="0"/>
                <w:sz w:val="18"/>
                <w:szCs w:val="18"/>
              </w:rPr>
            </w:pPr>
          </w:p>
        </w:tc>
        <w:tc>
          <w:tcPr>
            <w:tcW w:w="979" w:type="pct"/>
            <w:shd w:val="clear" w:color="auto" w:fill="auto"/>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自然保留地</w:t>
            </w:r>
          </w:p>
        </w:tc>
        <w:tc>
          <w:tcPr>
            <w:tcW w:w="1099"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10.39</w:t>
            </w:r>
          </w:p>
        </w:tc>
        <w:tc>
          <w:tcPr>
            <w:tcW w:w="83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11.10 </w:t>
            </w:r>
          </w:p>
        </w:tc>
        <w:tc>
          <w:tcPr>
            <w:tcW w:w="613" w:type="pct"/>
            <w:shd w:val="clear" w:color="auto" w:fill="auto"/>
            <w:noWrap/>
            <w:vAlign w:val="center"/>
          </w:tcPr>
          <w:p>
            <w:pPr>
              <w:widowControl/>
              <w:spacing w:line="240" w:lineRule="auto"/>
              <w:ind w:firstLine="0" w:firstLineChars="0"/>
              <w:jc w:val="center"/>
              <w:rPr>
                <w:rFonts w:cs="Times New Roman"/>
                <w:color w:val="000000"/>
                <w:kern w:val="0"/>
                <w:sz w:val="18"/>
                <w:szCs w:val="18"/>
              </w:rPr>
            </w:pPr>
            <w:r>
              <w:rPr>
                <w:rFonts w:cs="Times New Roman"/>
                <w:color w:val="000000"/>
                <w:kern w:val="0"/>
                <w:sz w:val="18"/>
                <w:szCs w:val="18"/>
              </w:rPr>
              <w:t xml:space="preserve">0.71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476" w:type="pct"/>
            <w:gridSpan w:val="3"/>
            <w:vMerge w:val="continue"/>
            <w:vAlign w:val="center"/>
          </w:tcPr>
          <w:p>
            <w:pPr>
              <w:widowControl/>
              <w:spacing w:line="240" w:lineRule="auto"/>
              <w:ind w:firstLine="0" w:firstLineChars="0"/>
              <w:jc w:val="left"/>
              <w:rPr>
                <w:rFonts w:cs="Times New Roman"/>
                <w:color w:val="000000"/>
                <w:kern w:val="0"/>
                <w:sz w:val="18"/>
                <w:szCs w:val="18"/>
              </w:rPr>
            </w:pPr>
          </w:p>
        </w:tc>
        <w:tc>
          <w:tcPr>
            <w:tcW w:w="979" w:type="pc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其他土地合计</w:t>
            </w:r>
          </w:p>
        </w:tc>
        <w:tc>
          <w:tcPr>
            <w:tcW w:w="1099"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32.23</w:t>
            </w:r>
          </w:p>
        </w:tc>
        <w:tc>
          <w:tcPr>
            <w:tcW w:w="83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32.97 </w:t>
            </w:r>
          </w:p>
        </w:tc>
        <w:tc>
          <w:tcPr>
            <w:tcW w:w="613" w:type="pct"/>
            <w:shd w:val="clear" w:color="auto" w:fill="auto"/>
            <w:noWrap/>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 xml:space="preserve">0.74 </w:t>
            </w:r>
          </w:p>
        </w:tc>
      </w:tr>
    </w:tbl>
    <w:p>
      <w:pPr>
        <w:spacing w:line="240" w:lineRule="auto"/>
        <w:ind w:firstLine="0" w:firstLineChars="0"/>
        <w:jc w:val="left"/>
        <w:rPr>
          <w:sz w:val="21"/>
        </w:rPr>
      </w:pPr>
    </w:p>
    <w:p>
      <w:pPr>
        <w:spacing w:line="240" w:lineRule="auto"/>
        <w:ind w:firstLine="0" w:firstLineChars="0"/>
        <w:jc w:val="left"/>
        <w:rPr>
          <w:sz w:val="21"/>
        </w:rPr>
        <w:sectPr>
          <w:pgSz w:w="11907" w:h="16839"/>
          <w:pgMar w:top="1440" w:right="1797" w:bottom="1440" w:left="1797" w:header="851" w:footer="992" w:gutter="0"/>
          <w:cols w:space="425" w:num="1"/>
          <w:docGrid w:type="lines" w:linePitch="381" w:charSpace="0"/>
        </w:sectPr>
      </w:pPr>
    </w:p>
    <w:p>
      <w:pPr>
        <w:pStyle w:val="31"/>
        <w:jc w:val="center"/>
      </w:pPr>
      <w:bookmarkStart w:id="328" w:name="_Toc28971307"/>
      <w:bookmarkStart w:id="329" w:name="_Toc28971308"/>
      <w:r>
        <w:t>附表</w:t>
      </w:r>
      <w:r>
        <w:rPr>
          <w:rFonts w:hint="eastAsia"/>
        </w:rPr>
        <w:t>5</w:t>
      </w:r>
      <w:r>
        <w:t xml:space="preserve">  </w:t>
      </w:r>
      <w:r>
        <w:rPr>
          <w:rFonts w:hint="eastAsia"/>
        </w:rPr>
        <w:t>北大湖镇五里河村修改前后</w:t>
      </w:r>
      <w:r>
        <w:t>土地利用结构变化</w:t>
      </w:r>
      <w:r>
        <w:rPr>
          <w:rFonts w:hint="eastAsia"/>
        </w:rPr>
        <w:t>表</w:t>
      </w:r>
      <w:bookmarkEnd w:id="328"/>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76"/>
        <w:gridCol w:w="1076"/>
        <w:gridCol w:w="223"/>
        <w:gridCol w:w="1559"/>
        <w:gridCol w:w="1842"/>
        <w:gridCol w:w="1677"/>
        <w:gridCol w:w="10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307" w:type="pct"/>
            <w:gridSpan w:val="4"/>
            <w:vMerge w:val="restart"/>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地类</w:t>
            </w:r>
          </w:p>
        </w:tc>
        <w:tc>
          <w:tcPr>
            <w:tcW w:w="1080"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修改前规划目标</w:t>
            </w:r>
          </w:p>
          <w:p>
            <w:pPr>
              <w:widowControl/>
              <w:spacing w:line="240" w:lineRule="auto"/>
              <w:ind w:firstLine="0" w:firstLineChars="0"/>
              <w:jc w:val="center"/>
              <w:rPr>
                <w:rFonts w:ascii="仿宋_GB2312" w:hAnsi="宋体" w:cs="宋体"/>
                <w:b/>
                <w:bCs/>
                <w:color w:val="000000"/>
                <w:kern w:val="0"/>
                <w:sz w:val="18"/>
                <w:szCs w:val="18"/>
              </w:rPr>
            </w:pPr>
            <w:r>
              <w:rPr>
                <w:rFonts w:cs="Times New Roman"/>
                <w:b/>
                <w:bCs/>
                <w:color w:val="000000"/>
                <w:kern w:val="0"/>
                <w:sz w:val="18"/>
                <w:szCs w:val="18"/>
              </w:rPr>
              <w:t>（2020年）</w:t>
            </w:r>
          </w:p>
        </w:tc>
        <w:tc>
          <w:tcPr>
            <w:tcW w:w="983"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修改后规划目标（2020年）</w:t>
            </w:r>
          </w:p>
        </w:tc>
        <w:tc>
          <w:tcPr>
            <w:tcW w:w="630"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307" w:type="pct"/>
            <w:gridSpan w:val="4"/>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1080"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983"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630"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307" w:type="pct"/>
            <w:gridSpan w:val="4"/>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土地总面积</w:t>
            </w:r>
          </w:p>
        </w:tc>
        <w:tc>
          <w:tcPr>
            <w:tcW w:w="108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1963.64</w:t>
            </w:r>
          </w:p>
        </w:tc>
        <w:tc>
          <w:tcPr>
            <w:tcW w:w="983"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1963.64</w:t>
            </w:r>
          </w:p>
        </w:tc>
        <w:tc>
          <w:tcPr>
            <w:tcW w:w="63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hint="eastAsia" w:eastAsia="宋体" w:cs="Times New Roman"/>
                <w:b/>
                <w:bCs/>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pct"/>
            <w:gridSpan w:val="2"/>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农用地</w:t>
            </w: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耕地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1173.7</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1174.67</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园地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17.18</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17.18</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林地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490.64</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491.24</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0.6</w:t>
            </w:r>
            <w:r>
              <w:rPr>
                <w:rFonts w:hint="eastAsia" w:eastAsia="宋体" w:cs="Times New Roman"/>
                <w:color w:val="000000"/>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其他农用地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12.8</w:t>
            </w:r>
            <w:r>
              <w:rPr>
                <w:rFonts w:hint="eastAsia" w:eastAsia="宋体" w:cs="Times New Roman"/>
                <w:color w:val="000000"/>
                <w:kern w:val="0"/>
                <w:sz w:val="18"/>
                <w:szCs w:val="18"/>
              </w:rPr>
              <w:t>0</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12.8</w:t>
            </w:r>
            <w:r>
              <w:rPr>
                <w:rFonts w:hint="eastAsia" w:eastAsia="宋体" w:cs="Times New Roman"/>
                <w:color w:val="000000"/>
                <w:kern w:val="0"/>
                <w:sz w:val="18"/>
                <w:szCs w:val="18"/>
              </w:rPr>
              <w:t>0</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农用地合计</w:t>
            </w:r>
          </w:p>
        </w:tc>
        <w:tc>
          <w:tcPr>
            <w:tcW w:w="108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1694.32</w:t>
            </w:r>
          </w:p>
        </w:tc>
        <w:tc>
          <w:tcPr>
            <w:tcW w:w="983"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1695.89</w:t>
            </w:r>
          </w:p>
        </w:tc>
        <w:tc>
          <w:tcPr>
            <w:tcW w:w="63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建设用地</w:t>
            </w:r>
          </w:p>
        </w:tc>
        <w:tc>
          <w:tcPr>
            <w:tcW w:w="631"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城乡建设用地</w:t>
            </w: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城镇用地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103.55</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103.55</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农村居民点用地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91.81</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88.55</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采矿用地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4.83</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4.83</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其他独立建设用地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1.02</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1.02</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045"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小计</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201.21</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197.95</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675"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交通水利用地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32.42</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32.42</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675"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其他建设用地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3.38</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3.38</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1"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675"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建设用地合计</w:t>
            </w:r>
          </w:p>
        </w:tc>
        <w:tc>
          <w:tcPr>
            <w:tcW w:w="108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237.01</w:t>
            </w:r>
          </w:p>
        </w:tc>
        <w:tc>
          <w:tcPr>
            <w:tcW w:w="983"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233.75</w:t>
            </w:r>
          </w:p>
        </w:tc>
        <w:tc>
          <w:tcPr>
            <w:tcW w:w="63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93" w:type="pct"/>
            <w:gridSpan w:val="3"/>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其他土地</w:t>
            </w:r>
          </w:p>
        </w:tc>
        <w:tc>
          <w:tcPr>
            <w:tcW w:w="914"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水域</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31.91</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31.91</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hint="eastAsia"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93"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914"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自然保留地</w:t>
            </w:r>
          </w:p>
        </w:tc>
        <w:tc>
          <w:tcPr>
            <w:tcW w:w="108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0.4</w:t>
            </w:r>
            <w:r>
              <w:rPr>
                <w:rFonts w:hint="eastAsia" w:eastAsia="宋体" w:cs="Times New Roman"/>
                <w:color w:val="000000"/>
                <w:kern w:val="0"/>
                <w:sz w:val="18"/>
                <w:szCs w:val="18"/>
              </w:rPr>
              <w:t>0</w:t>
            </w:r>
          </w:p>
        </w:tc>
        <w:tc>
          <w:tcPr>
            <w:tcW w:w="983"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2.09</w:t>
            </w:r>
          </w:p>
        </w:tc>
        <w:tc>
          <w:tcPr>
            <w:tcW w:w="630"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393"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914"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其他土地合计</w:t>
            </w:r>
          </w:p>
        </w:tc>
        <w:tc>
          <w:tcPr>
            <w:tcW w:w="108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32.31</w:t>
            </w:r>
          </w:p>
        </w:tc>
        <w:tc>
          <w:tcPr>
            <w:tcW w:w="983"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hint="eastAsia" w:eastAsia="宋体" w:cs="Times New Roman"/>
                <w:b/>
                <w:bCs/>
                <w:color w:val="000000"/>
                <w:kern w:val="0"/>
                <w:sz w:val="18"/>
                <w:szCs w:val="18"/>
              </w:rPr>
              <w:t>34.00</w:t>
            </w:r>
          </w:p>
        </w:tc>
        <w:tc>
          <w:tcPr>
            <w:tcW w:w="630"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1.69</w:t>
            </w:r>
          </w:p>
        </w:tc>
      </w:tr>
    </w:tbl>
    <w:p>
      <w:pPr>
        <w:spacing w:line="240" w:lineRule="auto"/>
        <w:ind w:firstLine="0" w:firstLineChars="0"/>
        <w:jc w:val="left"/>
        <w:rPr>
          <w:sz w:val="21"/>
        </w:rPr>
        <w:sectPr>
          <w:pgSz w:w="11907" w:h="16839"/>
          <w:pgMar w:top="1440" w:right="1797" w:bottom="1440" w:left="1797" w:header="851" w:footer="992" w:gutter="0"/>
          <w:cols w:space="425" w:num="1"/>
          <w:docGrid w:type="lines" w:linePitch="381" w:charSpace="0"/>
        </w:sectPr>
      </w:pPr>
    </w:p>
    <w:p>
      <w:pPr>
        <w:pStyle w:val="31"/>
        <w:jc w:val="center"/>
      </w:pPr>
      <w:r>
        <w:t>附表</w:t>
      </w:r>
      <w:r>
        <w:rPr>
          <w:rFonts w:hint="eastAsia"/>
        </w:rPr>
        <w:t>6</w:t>
      </w:r>
      <w:r>
        <w:t xml:space="preserve">  </w:t>
      </w:r>
      <w:r>
        <w:rPr>
          <w:rFonts w:hint="eastAsia"/>
        </w:rPr>
        <w:t>北大湖镇西家村修改前后</w:t>
      </w:r>
      <w:r>
        <w:t>土地利用结构变化</w:t>
      </w:r>
      <w:r>
        <w:rPr>
          <w:rFonts w:hint="eastAsia"/>
        </w:rPr>
        <w:t>表</w:t>
      </w:r>
      <w:bookmarkEnd w:id="329"/>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7"/>
        <w:gridCol w:w="1070"/>
        <w:gridCol w:w="237"/>
        <w:gridCol w:w="1704"/>
        <w:gridCol w:w="1559"/>
        <w:gridCol w:w="1824"/>
        <w:gridCol w:w="10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391" w:type="pct"/>
            <w:gridSpan w:val="4"/>
            <w:vMerge w:val="restart"/>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地类</w:t>
            </w:r>
          </w:p>
        </w:tc>
        <w:tc>
          <w:tcPr>
            <w:tcW w:w="914"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修改前规划目标</w:t>
            </w:r>
          </w:p>
          <w:p>
            <w:pPr>
              <w:widowControl/>
              <w:spacing w:line="240" w:lineRule="auto"/>
              <w:ind w:firstLine="0" w:firstLineChars="0"/>
              <w:jc w:val="center"/>
              <w:rPr>
                <w:rFonts w:ascii="仿宋_GB2312" w:hAnsi="宋体" w:cs="宋体"/>
                <w:b/>
                <w:bCs/>
                <w:color w:val="000000"/>
                <w:kern w:val="0"/>
                <w:sz w:val="18"/>
                <w:szCs w:val="18"/>
              </w:rPr>
            </w:pPr>
            <w:r>
              <w:rPr>
                <w:rFonts w:cs="Times New Roman"/>
                <w:b/>
                <w:bCs/>
                <w:color w:val="000000"/>
                <w:kern w:val="0"/>
                <w:sz w:val="18"/>
                <w:szCs w:val="18"/>
              </w:rPr>
              <w:t>（2020年）</w:t>
            </w:r>
          </w:p>
        </w:tc>
        <w:tc>
          <w:tcPr>
            <w:tcW w:w="1069"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修改后规划目标（2020年）</w:t>
            </w:r>
          </w:p>
        </w:tc>
        <w:tc>
          <w:tcPr>
            <w:tcW w:w="626"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391" w:type="pct"/>
            <w:gridSpan w:val="4"/>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914"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1069"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626"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391" w:type="pct"/>
            <w:gridSpan w:val="4"/>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土地总面积</w:t>
            </w:r>
          </w:p>
        </w:tc>
        <w:tc>
          <w:tcPr>
            <w:tcW w:w="9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1687.30</w:t>
            </w:r>
          </w:p>
        </w:tc>
        <w:tc>
          <w:tcPr>
            <w:tcW w:w="106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1687.30</w:t>
            </w:r>
          </w:p>
        </w:tc>
        <w:tc>
          <w:tcPr>
            <w:tcW w:w="626"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3" w:type="pct"/>
            <w:gridSpan w:val="2"/>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农用地</w:t>
            </w: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耕地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636.95</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637.99</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3"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园地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3"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林地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970.45</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970.45</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3"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其他农用地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5.23</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5.23</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3"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农用地合计</w:t>
            </w:r>
          </w:p>
        </w:tc>
        <w:tc>
          <w:tcPr>
            <w:tcW w:w="9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1612.63</w:t>
            </w:r>
          </w:p>
        </w:tc>
        <w:tc>
          <w:tcPr>
            <w:tcW w:w="106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1613.67</w:t>
            </w:r>
          </w:p>
        </w:tc>
        <w:tc>
          <w:tcPr>
            <w:tcW w:w="626"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建设用地</w:t>
            </w:r>
          </w:p>
        </w:tc>
        <w:tc>
          <w:tcPr>
            <w:tcW w:w="627"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城乡建设用地</w:t>
            </w: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城镇用地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2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农村居民点用地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49.62</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48.58</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2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采矿用地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0.79</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0.79</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2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其他独立建设用地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62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38"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小计</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50.41</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49.37</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5"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交通水利用地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5"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其他建设用地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2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5"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建设用地合计</w:t>
            </w:r>
          </w:p>
        </w:tc>
        <w:tc>
          <w:tcPr>
            <w:tcW w:w="9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50.41</w:t>
            </w:r>
          </w:p>
        </w:tc>
        <w:tc>
          <w:tcPr>
            <w:tcW w:w="106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49.37</w:t>
            </w:r>
          </w:p>
        </w:tc>
        <w:tc>
          <w:tcPr>
            <w:tcW w:w="626"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92" w:type="pct"/>
            <w:gridSpan w:val="3"/>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其他土地</w:t>
            </w:r>
          </w:p>
        </w:tc>
        <w:tc>
          <w:tcPr>
            <w:tcW w:w="999"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水域</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18.81</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18.81</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92"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999"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自然保留地</w:t>
            </w:r>
          </w:p>
        </w:tc>
        <w:tc>
          <w:tcPr>
            <w:tcW w:w="9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5.45</w:t>
            </w:r>
          </w:p>
        </w:tc>
        <w:tc>
          <w:tcPr>
            <w:tcW w:w="106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5.45</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392"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999"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其他土地合计</w:t>
            </w:r>
          </w:p>
        </w:tc>
        <w:tc>
          <w:tcPr>
            <w:tcW w:w="9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24.26</w:t>
            </w:r>
          </w:p>
        </w:tc>
        <w:tc>
          <w:tcPr>
            <w:tcW w:w="106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24.26</w:t>
            </w:r>
          </w:p>
        </w:tc>
        <w:tc>
          <w:tcPr>
            <w:tcW w:w="626"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bl>
    <w:p>
      <w:pPr>
        <w:spacing w:line="240" w:lineRule="auto"/>
        <w:ind w:firstLine="0" w:firstLineChars="0"/>
        <w:jc w:val="left"/>
        <w:rPr>
          <w:sz w:val="21"/>
        </w:rPr>
      </w:pPr>
    </w:p>
    <w:p>
      <w:pPr>
        <w:spacing w:line="240" w:lineRule="auto"/>
        <w:ind w:firstLine="0" w:firstLineChars="0"/>
        <w:jc w:val="left"/>
        <w:rPr>
          <w:sz w:val="21"/>
        </w:rPr>
        <w:sectPr>
          <w:pgSz w:w="11907" w:h="16839"/>
          <w:pgMar w:top="1440" w:right="1797" w:bottom="1440" w:left="1797" w:header="851" w:footer="992" w:gutter="0"/>
          <w:cols w:space="425" w:num="1"/>
          <w:docGrid w:type="lines" w:linePitch="381" w:charSpace="0"/>
        </w:sectPr>
      </w:pPr>
    </w:p>
    <w:p>
      <w:pPr>
        <w:pStyle w:val="31"/>
        <w:jc w:val="center"/>
      </w:pPr>
      <w:bookmarkStart w:id="330" w:name="_Toc28971309"/>
      <w:r>
        <w:t>附表</w:t>
      </w:r>
      <w:r>
        <w:rPr>
          <w:rFonts w:hint="eastAsia"/>
        </w:rPr>
        <w:t>7</w:t>
      </w:r>
      <w:r>
        <w:t xml:space="preserve">  </w:t>
      </w:r>
      <w:r>
        <w:rPr>
          <w:rFonts w:hint="eastAsia"/>
        </w:rPr>
        <w:t>北大湖镇向阳村修改前后</w:t>
      </w:r>
      <w:r>
        <w:t>土地利用结构变化</w:t>
      </w:r>
      <w:r>
        <w:rPr>
          <w:rFonts w:hint="eastAsia"/>
        </w:rPr>
        <w:t>表</w:t>
      </w:r>
      <w:bookmarkEnd w:id="330"/>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018"/>
        <w:gridCol w:w="568"/>
        <w:gridCol w:w="1418"/>
        <w:gridCol w:w="1702"/>
        <w:gridCol w:w="1390"/>
        <w:gridCol w:w="1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473" w:type="pct"/>
            <w:gridSpan w:val="4"/>
            <w:vMerge w:val="restart"/>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地类</w:t>
            </w:r>
          </w:p>
        </w:tc>
        <w:tc>
          <w:tcPr>
            <w:tcW w:w="998"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修改前规划目标</w:t>
            </w:r>
          </w:p>
          <w:p>
            <w:pPr>
              <w:widowControl/>
              <w:spacing w:line="240" w:lineRule="auto"/>
              <w:ind w:firstLine="0" w:firstLineChars="0"/>
              <w:jc w:val="center"/>
              <w:rPr>
                <w:rFonts w:ascii="仿宋_GB2312" w:hAnsi="宋体" w:cs="宋体"/>
                <w:b/>
                <w:bCs/>
                <w:color w:val="000000"/>
                <w:kern w:val="0"/>
                <w:sz w:val="18"/>
                <w:szCs w:val="18"/>
              </w:rPr>
            </w:pPr>
            <w:r>
              <w:rPr>
                <w:rFonts w:cs="Times New Roman"/>
                <w:b/>
                <w:bCs/>
                <w:color w:val="000000"/>
                <w:kern w:val="0"/>
                <w:sz w:val="18"/>
                <w:szCs w:val="18"/>
              </w:rPr>
              <w:t>（2020年）</w:t>
            </w:r>
          </w:p>
        </w:tc>
        <w:tc>
          <w:tcPr>
            <w:tcW w:w="815" w:type="pct"/>
            <w:vMerge w:val="restart"/>
            <w:shd w:val="clear" w:color="auto" w:fill="auto"/>
            <w:vAlign w:val="center"/>
          </w:tcPr>
          <w:p>
            <w:pPr>
              <w:widowControl/>
              <w:spacing w:line="240" w:lineRule="auto"/>
              <w:ind w:firstLine="0" w:firstLineChars="0"/>
              <w:jc w:val="center"/>
              <w:rPr>
                <w:rFonts w:cs="Times New Roman"/>
                <w:b/>
                <w:bCs/>
                <w:color w:val="000000"/>
                <w:kern w:val="0"/>
                <w:sz w:val="18"/>
                <w:szCs w:val="18"/>
              </w:rPr>
            </w:pPr>
            <w:r>
              <w:rPr>
                <w:rFonts w:cs="Times New Roman"/>
                <w:b/>
                <w:bCs/>
                <w:color w:val="000000"/>
                <w:kern w:val="0"/>
                <w:sz w:val="18"/>
                <w:szCs w:val="18"/>
              </w:rPr>
              <w:t>修改后规划目标（2020年）</w:t>
            </w:r>
          </w:p>
        </w:tc>
        <w:tc>
          <w:tcPr>
            <w:tcW w:w="714"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473" w:type="pct"/>
            <w:gridSpan w:val="4"/>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998"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815"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714"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73" w:type="pct"/>
            <w:gridSpan w:val="4"/>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土地总面积</w:t>
            </w:r>
          </w:p>
        </w:tc>
        <w:tc>
          <w:tcPr>
            <w:tcW w:w="998"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6438.70</w:t>
            </w:r>
          </w:p>
        </w:tc>
        <w:tc>
          <w:tcPr>
            <w:tcW w:w="815"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6438.70</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10" w:type="pct"/>
            <w:gridSpan w:val="2"/>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农用地</w:t>
            </w: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耕地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1123.81</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1123.81</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10"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园地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10"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林地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5121.85</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5121.86</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10"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其他农用地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34.21</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34.21</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310"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农用地合计</w:t>
            </w:r>
          </w:p>
        </w:tc>
        <w:tc>
          <w:tcPr>
            <w:tcW w:w="998"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6279.87</w:t>
            </w:r>
          </w:p>
        </w:tc>
        <w:tc>
          <w:tcPr>
            <w:tcW w:w="815"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6279.88</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建设用地</w:t>
            </w:r>
          </w:p>
        </w:tc>
        <w:tc>
          <w:tcPr>
            <w:tcW w:w="597"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城乡建设用地</w:t>
            </w: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城镇用地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59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农村居民点用地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81.46</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81.46</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59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采矿用地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59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其他独立建设用地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0.52</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0.51</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597"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164"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小计</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81.98</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81.97</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0"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交通水利用地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32.57</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32.57</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0"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其他建设用地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11.19</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11.19</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760"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建设用地合计</w:t>
            </w:r>
          </w:p>
        </w:tc>
        <w:tc>
          <w:tcPr>
            <w:tcW w:w="998"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125.74</w:t>
            </w:r>
          </w:p>
        </w:tc>
        <w:tc>
          <w:tcPr>
            <w:tcW w:w="815"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125.73</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643" w:type="pct"/>
            <w:gridSpan w:val="3"/>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其他土地</w:t>
            </w:r>
          </w:p>
        </w:tc>
        <w:tc>
          <w:tcPr>
            <w:tcW w:w="831"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水域</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32.27</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32.27</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643"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831"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自然保留地</w:t>
            </w:r>
          </w:p>
        </w:tc>
        <w:tc>
          <w:tcPr>
            <w:tcW w:w="998"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0.82</w:t>
            </w:r>
          </w:p>
        </w:tc>
        <w:tc>
          <w:tcPr>
            <w:tcW w:w="815"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0.82</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643"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831"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其他土地合计</w:t>
            </w:r>
          </w:p>
        </w:tc>
        <w:tc>
          <w:tcPr>
            <w:tcW w:w="998"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33.09</w:t>
            </w:r>
          </w:p>
        </w:tc>
        <w:tc>
          <w:tcPr>
            <w:tcW w:w="815"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33.09</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bl>
    <w:p>
      <w:pPr>
        <w:spacing w:line="240" w:lineRule="auto"/>
        <w:ind w:firstLine="0" w:firstLineChars="0"/>
        <w:jc w:val="left"/>
        <w:rPr>
          <w:sz w:val="21"/>
        </w:rPr>
        <w:sectPr>
          <w:pgSz w:w="11907" w:h="16839"/>
          <w:pgMar w:top="1440" w:right="1797" w:bottom="1440" w:left="1797" w:header="851" w:footer="992" w:gutter="0"/>
          <w:cols w:space="425" w:num="1"/>
          <w:docGrid w:type="lines" w:linePitch="381" w:charSpace="0"/>
        </w:sectPr>
      </w:pPr>
    </w:p>
    <w:p>
      <w:pPr>
        <w:pStyle w:val="31"/>
        <w:jc w:val="center"/>
      </w:pPr>
      <w:bookmarkStart w:id="331" w:name="_Toc28971310"/>
      <w:r>
        <w:t>附表</w:t>
      </w:r>
      <w:r>
        <w:rPr>
          <w:rFonts w:hint="eastAsia"/>
        </w:rPr>
        <w:t>8</w:t>
      </w:r>
      <w:r>
        <w:t xml:space="preserve">  </w:t>
      </w:r>
      <w:r>
        <w:rPr>
          <w:rFonts w:hint="eastAsia"/>
        </w:rPr>
        <w:t>北大湖镇小山村修改前后</w:t>
      </w:r>
      <w:r>
        <w:t>土地利用结构变化</w:t>
      </w:r>
      <w:r>
        <w:rPr>
          <w:rFonts w:hint="eastAsia"/>
        </w:rPr>
        <w:t>表</w:t>
      </w:r>
      <w:bookmarkEnd w:id="331"/>
    </w:p>
    <w:p>
      <w:pPr>
        <w:wordWrap w:val="0"/>
        <w:spacing w:line="240" w:lineRule="auto"/>
        <w:ind w:firstLine="0" w:firstLineChars="0"/>
        <w:jc w:val="right"/>
        <w:rPr>
          <w:sz w:val="21"/>
        </w:rPr>
      </w:pPr>
      <w:r>
        <w:rPr>
          <w:rFonts w:hint="eastAsia"/>
          <w:sz w:val="21"/>
        </w:rPr>
        <w:t xml:space="preserve">   </w:t>
      </w: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221"/>
        <w:gridCol w:w="80"/>
        <w:gridCol w:w="2125"/>
        <w:gridCol w:w="1448"/>
        <w:gridCol w:w="1218"/>
        <w:gridCol w:w="1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22" w:type="pct"/>
            <w:gridSpan w:val="4"/>
            <w:vMerge w:val="restart"/>
            <w:shd w:val="clear" w:color="auto" w:fill="auto"/>
            <w:vAlign w:val="center"/>
          </w:tcPr>
          <w:p>
            <w:pPr>
              <w:widowControl/>
              <w:spacing w:line="240" w:lineRule="auto"/>
              <w:ind w:firstLine="361"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地类</w:t>
            </w:r>
          </w:p>
        </w:tc>
        <w:tc>
          <w:tcPr>
            <w:tcW w:w="2278" w:type="pct"/>
            <w:gridSpan w:val="3"/>
            <w:shd w:val="clear" w:color="auto" w:fill="auto"/>
            <w:noWrap/>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小山村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722" w:type="pct"/>
            <w:gridSpan w:val="4"/>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849"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修改前面积</w:t>
            </w:r>
          </w:p>
        </w:tc>
        <w:tc>
          <w:tcPr>
            <w:tcW w:w="714"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修改后面积</w:t>
            </w:r>
          </w:p>
        </w:tc>
        <w:tc>
          <w:tcPr>
            <w:tcW w:w="714" w:type="pct"/>
            <w:vMerge w:val="restar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2722" w:type="pct"/>
            <w:gridSpan w:val="4"/>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849"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714"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c>
          <w:tcPr>
            <w:tcW w:w="714" w:type="pct"/>
            <w:vMerge w:val="continue"/>
            <w:vAlign w:val="center"/>
          </w:tcPr>
          <w:p>
            <w:pPr>
              <w:widowControl/>
              <w:spacing w:line="240" w:lineRule="auto"/>
              <w:ind w:firstLine="0" w:firstLineChars="0"/>
              <w:jc w:val="left"/>
              <w:rPr>
                <w:rFonts w:ascii="仿宋_GB2312" w:hAnsi="宋体" w:cs="宋体"/>
                <w:b/>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22" w:type="pct"/>
            <w:gridSpan w:val="4"/>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土地总面积</w:t>
            </w:r>
          </w:p>
        </w:tc>
        <w:tc>
          <w:tcPr>
            <w:tcW w:w="84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2062.68</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2062.68</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9" w:type="pct"/>
            <w:gridSpan w:val="2"/>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农用地</w:t>
            </w: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耕地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812.23</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815.69</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9"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园地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23.67</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23.67</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9"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林地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1134.55</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1134.55</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9"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其他农用地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20.73</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20.80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9" w:type="pct"/>
            <w:gridSpan w:val="2"/>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农用地合计</w:t>
            </w:r>
          </w:p>
        </w:tc>
        <w:tc>
          <w:tcPr>
            <w:tcW w:w="84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1991.19</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1994.72</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建设用地</w:t>
            </w:r>
          </w:p>
        </w:tc>
        <w:tc>
          <w:tcPr>
            <w:tcW w:w="716" w:type="pct"/>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城乡建设用地</w:t>
            </w: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城镇用地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71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农村居民点用地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43.58</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41.78</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71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采矿用地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71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其他独立建设用地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3.13</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1.40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716"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93" w:type="pct"/>
            <w:gridSpan w:val="2"/>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小计</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46.71</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43.18</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2009"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交通水利用地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17.62</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17.62</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2009" w:type="pct"/>
            <w:gridSpan w:val="3"/>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其他建设用地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3.29</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3.29</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13" w:type="pct"/>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2009" w:type="pct"/>
            <w:gridSpan w:val="3"/>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建设用地合计</w:t>
            </w:r>
          </w:p>
        </w:tc>
        <w:tc>
          <w:tcPr>
            <w:tcW w:w="84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67.63</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64.10</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76" w:type="pct"/>
            <w:gridSpan w:val="3"/>
            <w:vMerge w:val="restar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其他土地</w:t>
            </w:r>
          </w:p>
        </w:tc>
        <w:tc>
          <w:tcPr>
            <w:tcW w:w="1246"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水域</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2.30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2.30</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76"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46" w:type="pct"/>
            <w:shd w:val="clear" w:color="auto" w:fill="auto"/>
            <w:vAlign w:val="center"/>
          </w:tcPr>
          <w:p>
            <w:pPr>
              <w:widowControl/>
              <w:spacing w:line="240" w:lineRule="auto"/>
              <w:ind w:firstLine="0" w:firstLineChars="0"/>
              <w:jc w:val="center"/>
              <w:rPr>
                <w:rFonts w:ascii="仿宋_GB2312" w:hAnsi="宋体" w:cs="宋体"/>
                <w:color w:val="000000"/>
                <w:kern w:val="0"/>
                <w:sz w:val="18"/>
                <w:szCs w:val="18"/>
              </w:rPr>
            </w:pPr>
            <w:r>
              <w:rPr>
                <w:rFonts w:hint="eastAsia" w:ascii="仿宋_GB2312" w:hAnsi="宋体" w:cs="宋体"/>
                <w:color w:val="000000"/>
                <w:kern w:val="0"/>
                <w:sz w:val="18"/>
                <w:szCs w:val="18"/>
              </w:rPr>
              <w:t>自然保留地</w:t>
            </w:r>
          </w:p>
        </w:tc>
        <w:tc>
          <w:tcPr>
            <w:tcW w:w="849"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1.56</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1.56</w:t>
            </w:r>
          </w:p>
        </w:tc>
        <w:tc>
          <w:tcPr>
            <w:tcW w:w="714" w:type="pct"/>
            <w:shd w:val="clear" w:color="auto" w:fill="auto"/>
            <w:noWrap/>
            <w:vAlign w:val="center"/>
          </w:tcPr>
          <w:p>
            <w:pPr>
              <w:widowControl/>
              <w:spacing w:line="240" w:lineRule="auto"/>
              <w:ind w:firstLine="0" w:firstLineChars="0"/>
              <w:jc w:val="center"/>
              <w:rPr>
                <w:rFonts w:eastAsia="宋体" w:cs="Times New Roman"/>
                <w:color w:val="000000"/>
                <w:kern w:val="0"/>
                <w:sz w:val="18"/>
                <w:szCs w:val="18"/>
              </w:rPr>
            </w:pPr>
            <w:r>
              <w:rPr>
                <w:rFonts w:eastAsia="宋体" w:cs="Times New Roman"/>
                <w:color w:val="000000"/>
                <w:kern w:val="0"/>
                <w:sz w:val="18"/>
                <w:szCs w:val="18"/>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476" w:type="pct"/>
            <w:gridSpan w:val="3"/>
            <w:vMerge w:val="continue"/>
            <w:vAlign w:val="center"/>
          </w:tcPr>
          <w:p>
            <w:pPr>
              <w:widowControl/>
              <w:spacing w:line="240" w:lineRule="auto"/>
              <w:ind w:firstLine="0" w:firstLineChars="0"/>
              <w:jc w:val="left"/>
              <w:rPr>
                <w:rFonts w:ascii="仿宋_GB2312" w:hAnsi="宋体" w:cs="宋体"/>
                <w:color w:val="000000"/>
                <w:kern w:val="0"/>
                <w:sz w:val="18"/>
                <w:szCs w:val="18"/>
              </w:rPr>
            </w:pPr>
          </w:p>
        </w:tc>
        <w:tc>
          <w:tcPr>
            <w:tcW w:w="1246" w:type="pct"/>
            <w:shd w:val="clear" w:color="auto" w:fill="auto"/>
            <w:vAlign w:val="center"/>
          </w:tcPr>
          <w:p>
            <w:pPr>
              <w:widowControl/>
              <w:spacing w:line="240" w:lineRule="auto"/>
              <w:ind w:firstLine="0" w:firstLineChars="0"/>
              <w:jc w:val="center"/>
              <w:rPr>
                <w:rFonts w:ascii="仿宋_GB2312" w:hAnsi="宋体" w:cs="宋体"/>
                <w:b/>
                <w:bCs/>
                <w:color w:val="000000"/>
                <w:kern w:val="0"/>
                <w:sz w:val="18"/>
                <w:szCs w:val="18"/>
              </w:rPr>
            </w:pPr>
            <w:r>
              <w:rPr>
                <w:rFonts w:hint="eastAsia" w:ascii="仿宋_GB2312" w:hAnsi="宋体" w:cs="宋体"/>
                <w:b/>
                <w:bCs/>
                <w:color w:val="000000"/>
                <w:kern w:val="0"/>
                <w:sz w:val="18"/>
                <w:szCs w:val="18"/>
              </w:rPr>
              <w:t>其他土地合计</w:t>
            </w:r>
          </w:p>
        </w:tc>
        <w:tc>
          <w:tcPr>
            <w:tcW w:w="849"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3.86</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3.86</w:t>
            </w:r>
          </w:p>
        </w:tc>
        <w:tc>
          <w:tcPr>
            <w:tcW w:w="714" w:type="pct"/>
            <w:shd w:val="clear" w:color="auto" w:fill="auto"/>
            <w:noWrap/>
            <w:vAlign w:val="center"/>
          </w:tcPr>
          <w:p>
            <w:pPr>
              <w:widowControl/>
              <w:spacing w:line="240" w:lineRule="auto"/>
              <w:ind w:firstLine="0" w:firstLineChars="0"/>
              <w:jc w:val="center"/>
              <w:rPr>
                <w:rFonts w:eastAsia="宋体" w:cs="Times New Roman"/>
                <w:b/>
                <w:bCs/>
                <w:color w:val="000000"/>
                <w:kern w:val="0"/>
                <w:sz w:val="18"/>
                <w:szCs w:val="18"/>
              </w:rPr>
            </w:pPr>
            <w:r>
              <w:rPr>
                <w:rFonts w:eastAsia="宋体" w:cs="Times New Roman"/>
                <w:b/>
                <w:bCs/>
                <w:color w:val="000000"/>
                <w:kern w:val="0"/>
                <w:sz w:val="18"/>
                <w:szCs w:val="18"/>
              </w:rPr>
              <w:t>0.00</w:t>
            </w:r>
          </w:p>
        </w:tc>
      </w:tr>
    </w:tbl>
    <w:p>
      <w:pPr>
        <w:spacing w:line="240" w:lineRule="auto"/>
        <w:ind w:firstLine="0" w:firstLineChars="0"/>
        <w:jc w:val="left"/>
        <w:rPr>
          <w:sz w:val="21"/>
        </w:rPr>
      </w:pPr>
    </w:p>
    <w:p>
      <w:pPr>
        <w:spacing w:line="240" w:lineRule="auto"/>
        <w:ind w:firstLine="0" w:firstLineChars="0"/>
        <w:jc w:val="right"/>
        <w:rPr>
          <w:sz w:val="21"/>
        </w:rPr>
        <w:sectPr>
          <w:pgSz w:w="11907" w:h="16839"/>
          <w:pgMar w:top="1440" w:right="1797" w:bottom="1440" w:left="1797" w:header="851" w:footer="992" w:gutter="0"/>
          <w:cols w:space="425" w:num="1"/>
          <w:docGrid w:type="lines" w:linePitch="381" w:charSpace="0"/>
        </w:sectPr>
      </w:pPr>
    </w:p>
    <w:p>
      <w:pPr>
        <w:pStyle w:val="31"/>
        <w:jc w:val="center"/>
      </w:pPr>
      <w:bookmarkStart w:id="332" w:name="_Toc406603224"/>
      <w:bookmarkStart w:id="333" w:name="_Toc406674012"/>
      <w:bookmarkStart w:id="334" w:name="_Toc433892506"/>
      <w:bookmarkStart w:id="335" w:name="_Toc28971311"/>
      <w:r>
        <w:rPr>
          <w:rFonts w:hint="eastAsia"/>
        </w:rPr>
        <w:t>附</w:t>
      </w:r>
      <w:r>
        <w:t>表</w:t>
      </w:r>
      <w:r>
        <w:rPr>
          <w:rFonts w:hint="eastAsia"/>
        </w:rPr>
        <w:t>9</w:t>
      </w:r>
      <w:r>
        <w:t xml:space="preserve">  </w:t>
      </w:r>
      <w:r>
        <w:rPr>
          <w:rFonts w:hint="eastAsia"/>
        </w:rPr>
        <w:t>北大湖镇</w:t>
      </w:r>
      <w:r>
        <w:t>规划主要控制指标对比分析表</w:t>
      </w:r>
      <w:bookmarkEnd w:id="332"/>
      <w:bookmarkEnd w:id="333"/>
      <w:bookmarkEnd w:id="334"/>
      <w:bookmarkEnd w:id="335"/>
    </w:p>
    <w:p>
      <w:pPr>
        <w:spacing w:line="240" w:lineRule="auto"/>
        <w:ind w:firstLine="0" w:firstLineChars="0"/>
        <w:jc w:val="right"/>
        <w:rPr>
          <w:sz w:val="21"/>
        </w:rPr>
      </w:pPr>
      <w:r>
        <w:rPr>
          <w:sz w:val="21"/>
        </w:rPr>
        <w:t>单位：公顷</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97"/>
        <w:gridCol w:w="1266"/>
        <w:gridCol w:w="1204"/>
        <w:gridCol w:w="1551"/>
        <w:gridCol w:w="1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933" w:type="pct"/>
            <w:shd w:val="clear" w:color="auto" w:fill="auto"/>
            <w:noWrap/>
            <w:vAlign w:val="center"/>
          </w:tcPr>
          <w:p>
            <w:pPr>
              <w:widowControl/>
              <w:spacing w:line="240" w:lineRule="auto"/>
              <w:ind w:firstLine="422" w:firstLineChars="0"/>
              <w:jc w:val="center"/>
              <w:rPr>
                <w:rFonts w:ascii="仿宋_GB2312" w:hAnsi="宋体" w:cs="宋体"/>
                <w:b/>
                <w:bCs/>
                <w:color w:val="000000"/>
                <w:kern w:val="0"/>
                <w:sz w:val="21"/>
              </w:rPr>
            </w:pPr>
            <w:r>
              <w:rPr>
                <w:rFonts w:hint="eastAsia" w:ascii="仿宋_GB2312" w:hAnsi="宋体" w:cs="宋体"/>
                <w:b/>
                <w:bCs/>
                <w:color w:val="000000"/>
                <w:kern w:val="0"/>
                <w:sz w:val="21"/>
              </w:rPr>
              <w:t>规划指标</w:t>
            </w:r>
          </w:p>
        </w:tc>
        <w:tc>
          <w:tcPr>
            <w:tcW w:w="742" w:type="pct"/>
            <w:shd w:val="clear" w:color="auto" w:fill="auto"/>
            <w:noWrap/>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修改前</w:t>
            </w:r>
          </w:p>
        </w:tc>
        <w:tc>
          <w:tcPr>
            <w:tcW w:w="706" w:type="pct"/>
            <w:shd w:val="clear" w:color="auto" w:fill="auto"/>
            <w:noWrap/>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修改后</w:t>
            </w:r>
          </w:p>
        </w:tc>
        <w:tc>
          <w:tcPr>
            <w:tcW w:w="909" w:type="pct"/>
            <w:shd w:val="clear" w:color="auto" w:fill="auto"/>
            <w:noWrap/>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修改前</w:t>
            </w:r>
            <w:r>
              <w:rPr>
                <w:b/>
                <w:bCs/>
                <w:color w:val="000000"/>
                <w:kern w:val="0"/>
                <w:sz w:val="21"/>
              </w:rPr>
              <w:t>-</w:t>
            </w:r>
            <w:r>
              <w:rPr>
                <w:rFonts w:hint="eastAsia" w:ascii="仿宋_GB2312" w:hAnsi="宋体" w:cs="宋体"/>
                <w:b/>
                <w:bCs/>
                <w:color w:val="000000"/>
                <w:kern w:val="0"/>
                <w:sz w:val="21"/>
              </w:rPr>
              <w:t>修改后</w:t>
            </w:r>
          </w:p>
        </w:tc>
        <w:tc>
          <w:tcPr>
            <w:tcW w:w="71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指标属性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5000" w:type="pct"/>
            <w:gridSpan w:val="5"/>
            <w:shd w:val="clear" w:color="auto" w:fill="auto"/>
            <w:noWrap/>
            <w:vAlign w:val="center"/>
          </w:tcPr>
          <w:p>
            <w:pPr>
              <w:widowControl/>
              <w:spacing w:line="240" w:lineRule="auto"/>
              <w:ind w:firstLine="0" w:firstLineChars="0"/>
              <w:jc w:val="left"/>
              <w:rPr>
                <w:rFonts w:ascii="仿宋_GB2312" w:hAnsi="宋体" w:cs="宋体"/>
                <w:b/>
                <w:bCs/>
                <w:color w:val="000000"/>
                <w:kern w:val="0"/>
                <w:sz w:val="21"/>
              </w:rPr>
            </w:pPr>
            <w:r>
              <w:rPr>
                <w:rFonts w:hint="eastAsia" w:ascii="仿宋_GB2312" w:hAnsi="宋体" w:cs="宋体"/>
                <w:b/>
                <w:bCs/>
                <w:color w:val="000000"/>
                <w:kern w:val="0"/>
                <w:sz w:val="21"/>
              </w:rPr>
              <w:t>总量指标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耕地保有量</w:t>
            </w:r>
          </w:p>
        </w:tc>
        <w:tc>
          <w:tcPr>
            <w:tcW w:w="742"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14030.00</w:t>
            </w:r>
          </w:p>
        </w:tc>
        <w:tc>
          <w:tcPr>
            <w:tcW w:w="706"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14030.00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210" w:firstLineChars="100"/>
              <w:jc w:val="left"/>
              <w:rPr>
                <w:rFonts w:ascii="仿宋_GB2312" w:hAnsi="宋体" w:cs="宋体"/>
                <w:color w:val="000000"/>
                <w:kern w:val="0"/>
                <w:sz w:val="21"/>
              </w:rPr>
            </w:pPr>
            <w:r>
              <w:rPr>
                <w:rFonts w:hint="eastAsia" w:ascii="仿宋_GB2312" w:hAnsi="宋体" w:cs="宋体"/>
                <w:color w:val="000000"/>
                <w:kern w:val="0"/>
                <w:sz w:val="21"/>
              </w:rPr>
              <w:t>基本农田保护面积</w:t>
            </w:r>
          </w:p>
        </w:tc>
        <w:tc>
          <w:tcPr>
            <w:tcW w:w="742"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10527.00</w:t>
            </w:r>
          </w:p>
        </w:tc>
        <w:tc>
          <w:tcPr>
            <w:tcW w:w="706"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10527.00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建设用地总规模</w:t>
            </w:r>
          </w:p>
        </w:tc>
        <w:tc>
          <w:tcPr>
            <w:tcW w:w="742"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1846.00</w:t>
            </w:r>
          </w:p>
        </w:tc>
        <w:tc>
          <w:tcPr>
            <w:tcW w:w="706"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1846.00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210" w:firstLineChars="100"/>
              <w:jc w:val="left"/>
              <w:rPr>
                <w:rFonts w:ascii="仿宋_GB2312" w:hAnsi="宋体" w:cs="宋体"/>
                <w:color w:val="000000"/>
                <w:kern w:val="0"/>
                <w:sz w:val="21"/>
              </w:rPr>
            </w:pPr>
            <w:r>
              <w:rPr>
                <w:rFonts w:hint="eastAsia" w:ascii="仿宋_GB2312" w:hAnsi="宋体" w:cs="宋体"/>
                <w:color w:val="000000"/>
                <w:kern w:val="0"/>
                <w:sz w:val="21"/>
              </w:rPr>
              <w:t>城乡建设用地规模</w:t>
            </w:r>
          </w:p>
        </w:tc>
        <w:tc>
          <w:tcPr>
            <w:tcW w:w="742"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1293.00</w:t>
            </w:r>
          </w:p>
        </w:tc>
        <w:tc>
          <w:tcPr>
            <w:tcW w:w="706"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1293.00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420"/>
              <w:jc w:val="left"/>
              <w:rPr>
                <w:rFonts w:ascii="仿宋_GB2312" w:hAnsi="宋体" w:cs="宋体"/>
                <w:color w:val="000000"/>
                <w:kern w:val="0"/>
                <w:sz w:val="21"/>
              </w:rPr>
            </w:pPr>
            <w:r>
              <w:rPr>
                <w:rFonts w:hint="eastAsia" w:ascii="仿宋_GB2312" w:hAnsi="宋体" w:cs="宋体"/>
                <w:color w:val="000000"/>
                <w:kern w:val="0"/>
                <w:sz w:val="21"/>
              </w:rPr>
              <w:t>城镇工矿用地规模</w:t>
            </w:r>
          </w:p>
        </w:tc>
        <w:tc>
          <w:tcPr>
            <w:tcW w:w="742"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310.00</w:t>
            </w:r>
          </w:p>
        </w:tc>
        <w:tc>
          <w:tcPr>
            <w:tcW w:w="706" w:type="pct"/>
            <w:shd w:val="clear" w:color="auto" w:fill="auto"/>
            <w:noWrap/>
          </w:tcPr>
          <w:p>
            <w:pPr>
              <w:widowControl/>
              <w:spacing w:line="240" w:lineRule="auto"/>
              <w:ind w:firstLine="0" w:firstLineChars="0"/>
              <w:jc w:val="center"/>
              <w:rPr>
                <w:rFonts w:eastAsia="宋体"/>
                <w:color w:val="000000"/>
                <w:kern w:val="0"/>
                <w:sz w:val="21"/>
              </w:rPr>
            </w:pPr>
            <w:r>
              <w:rPr>
                <w:rFonts w:eastAsia="宋体"/>
                <w:color w:val="000000"/>
                <w:kern w:val="0"/>
                <w:sz w:val="21"/>
              </w:rPr>
              <w:t>310.00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color w:val="000000"/>
                <w:kern w:val="0"/>
                <w:sz w:val="21"/>
              </w:rPr>
            </w:pPr>
            <w:r>
              <w:rPr>
                <w:rFonts w:hint="eastAsia" w:ascii="仿宋_GB2312" w:hAnsi="宋体" w:cs="宋体"/>
                <w:color w:val="000000"/>
                <w:kern w:val="0"/>
                <w:sz w:val="21"/>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5000" w:type="pct"/>
            <w:gridSpan w:val="5"/>
            <w:shd w:val="clear" w:color="auto" w:fill="auto"/>
            <w:noWrap/>
            <w:vAlign w:val="center"/>
          </w:tcPr>
          <w:p>
            <w:pPr>
              <w:widowControl/>
              <w:spacing w:line="240" w:lineRule="auto"/>
              <w:ind w:firstLine="0" w:firstLineChars="0"/>
              <w:jc w:val="left"/>
              <w:rPr>
                <w:rFonts w:ascii="仿宋_GB2312" w:hAnsi="宋体" w:cs="宋体"/>
                <w:b/>
                <w:bCs/>
                <w:color w:val="000000"/>
                <w:kern w:val="0"/>
                <w:sz w:val="21"/>
              </w:rPr>
            </w:pPr>
            <w:r>
              <w:rPr>
                <w:rFonts w:hint="eastAsia" w:ascii="仿宋_GB2312" w:hAnsi="宋体" w:cs="宋体"/>
                <w:b/>
                <w:bCs/>
                <w:color w:val="000000"/>
                <w:kern w:val="0"/>
                <w:sz w:val="21"/>
              </w:rPr>
              <w:t>效率指标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933" w:type="pct"/>
            <w:shd w:val="clear" w:color="auto" w:fill="auto"/>
            <w:noWrap/>
            <w:vAlign w:val="center"/>
          </w:tcPr>
          <w:p>
            <w:pPr>
              <w:widowControl/>
              <w:spacing w:line="240" w:lineRule="auto"/>
              <w:ind w:firstLine="0" w:firstLineChars="0"/>
              <w:jc w:val="left"/>
              <w:rPr>
                <w:rFonts w:ascii="仿宋_GB2312" w:hAnsi="宋体" w:cs="宋体"/>
                <w:color w:val="000000"/>
                <w:kern w:val="0"/>
                <w:sz w:val="21"/>
              </w:rPr>
            </w:pPr>
            <w:r>
              <w:rPr>
                <w:rFonts w:hint="eastAsia" w:ascii="仿宋_GB2312" w:hAnsi="宋体" w:cs="宋体"/>
                <w:color w:val="000000"/>
                <w:kern w:val="0"/>
                <w:sz w:val="21"/>
              </w:rPr>
              <w:t>人均城镇工矿用地（平方米）</w:t>
            </w:r>
          </w:p>
        </w:tc>
        <w:tc>
          <w:tcPr>
            <w:tcW w:w="742" w:type="pct"/>
            <w:shd w:val="clear" w:color="auto" w:fill="auto"/>
            <w:noWrap/>
            <w:vAlign w:val="center"/>
          </w:tcPr>
          <w:p>
            <w:pPr>
              <w:widowControl/>
              <w:spacing w:line="240" w:lineRule="auto"/>
              <w:ind w:firstLine="0" w:firstLineChars="0"/>
              <w:jc w:val="center"/>
              <w:rPr>
                <w:rFonts w:cs="Times New Roman"/>
                <w:color w:val="000000"/>
                <w:kern w:val="0"/>
                <w:sz w:val="21"/>
              </w:rPr>
            </w:pPr>
            <w:r>
              <w:rPr>
                <w:rFonts w:hint="eastAsia" w:cs="Times New Roman"/>
                <w:color w:val="000000"/>
                <w:kern w:val="0"/>
                <w:sz w:val="21"/>
              </w:rPr>
              <w:t>150</w:t>
            </w:r>
          </w:p>
        </w:tc>
        <w:tc>
          <w:tcPr>
            <w:tcW w:w="706" w:type="pct"/>
            <w:shd w:val="clear" w:color="auto" w:fill="auto"/>
            <w:noWrap/>
            <w:vAlign w:val="center"/>
          </w:tcPr>
          <w:p>
            <w:pPr>
              <w:widowControl/>
              <w:spacing w:line="240" w:lineRule="auto"/>
              <w:ind w:firstLine="0" w:firstLineChars="0"/>
              <w:jc w:val="center"/>
              <w:rPr>
                <w:rFonts w:eastAsia="宋体"/>
                <w:color w:val="000000"/>
                <w:kern w:val="0"/>
                <w:sz w:val="21"/>
              </w:rPr>
            </w:pPr>
            <w:r>
              <w:rPr>
                <w:rFonts w:hint="eastAsia" w:cs="Times New Roman"/>
                <w:color w:val="000000"/>
                <w:kern w:val="0"/>
                <w:sz w:val="21"/>
              </w:rPr>
              <w:t>150</w:t>
            </w:r>
          </w:p>
        </w:tc>
        <w:tc>
          <w:tcPr>
            <w:tcW w:w="909" w:type="pct"/>
            <w:shd w:val="clear" w:color="auto" w:fill="auto"/>
            <w:noWrap/>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0.00</w:t>
            </w:r>
          </w:p>
        </w:tc>
        <w:tc>
          <w:tcPr>
            <w:tcW w:w="710" w:type="pct"/>
            <w:shd w:val="clear" w:color="auto" w:fill="auto"/>
            <w:vAlign w:val="center"/>
          </w:tcPr>
          <w:p>
            <w:pPr>
              <w:widowControl/>
              <w:spacing w:line="240" w:lineRule="auto"/>
              <w:ind w:firstLine="0" w:firstLineChars="0"/>
              <w:jc w:val="center"/>
              <w:rPr>
                <w:rFonts w:ascii="仿宋_GB2312" w:hAnsi="宋体" w:cs="宋体"/>
                <w:b/>
                <w:bCs/>
                <w:color w:val="000000"/>
                <w:kern w:val="0"/>
                <w:sz w:val="21"/>
              </w:rPr>
            </w:pPr>
            <w:r>
              <w:rPr>
                <w:rFonts w:hint="eastAsia" w:ascii="仿宋_GB2312" w:hAnsi="宋体" w:cs="宋体"/>
                <w:b/>
                <w:bCs/>
                <w:color w:val="000000"/>
                <w:kern w:val="0"/>
                <w:sz w:val="21"/>
              </w:rPr>
              <w:t>约束性</w:t>
            </w:r>
          </w:p>
        </w:tc>
      </w:tr>
    </w:tbl>
    <w:p>
      <w:pPr>
        <w:ind w:firstLine="0" w:firstLineChars="0"/>
        <w:rPr>
          <w:sz w:val="18"/>
          <w:szCs w:val="18"/>
        </w:rPr>
      </w:pPr>
      <w:r>
        <w:rPr>
          <w:sz w:val="18"/>
          <w:szCs w:val="18"/>
        </w:rPr>
        <w:t>注：修改前指标数据采用与</w:t>
      </w:r>
      <w:r>
        <w:rPr>
          <w:rFonts w:hint="eastAsia"/>
          <w:sz w:val="18"/>
          <w:szCs w:val="18"/>
        </w:rPr>
        <w:t>北大湖镇土地利用总体规划调整完善方案中的各项规划指标</w:t>
      </w:r>
      <w:r>
        <w:rPr>
          <w:sz w:val="18"/>
          <w:szCs w:val="18"/>
        </w:rPr>
        <w:t>数据。</w:t>
      </w:r>
    </w:p>
    <w:p>
      <w:pPr>
        <w:pStyle w:val="31"/>
        <w:jc w:val="center"/>
      </w:pPr>
      <w:bookmarkStart w:id="336" w:name="_Toc28971312"/>
      <w:bookmarkStart w:id="337" w:name="_Toc433892507"/>
      <w:r>
        <w:t>附表</w:t>
      </w:r>
      <w:r>
        <w:rPr>
          <w:rFonts w:hint="eastAsia"/>
        </w:rPr>
        <w:t>10</w:t>
      </w:r>
      <w:r>
        <w:t xml:space="preserve">  </w:t>
      </w:r>
      <w:r>
        <w:rPr>
          <w:rFonts w:hint="eastAsia"/>
        </w:rPr>
        <w:t>北大湖镇修改前后建设用地管制分区</w:t>
      </w:r>
      <w:r>
        <w:t>变化情况</w:t>
      </w:r>
      <w:bookmarkEnd w:id="336"/>
      <w:bookmarkEnd w:id="337"/>
    </w:p>
    <w:p>
      <w:pPr>
        <w:spacing w:line="240" w:lineRule="auto"/>
        <w:ind w:firstLine="0" w:firstLineChars="0"/>
        <w:jc w:val="right"/>
        <w:rPr>
          <w:sz w:val="21"/>
        </w:rPr>
      </w:pPr>
      <w:r>
        <w:rPr>
          <w:sz w:val="21"/>
        </w:rPr>
        <w:t>单位：公顷</w:t>
      </w:r>
    </w:p>
    <w:bookmarkEnd w:id="322"/>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65"/>
        <w:gridCol w:w="2250"/>
        <w:gridCol w:w="2250"/>
        <w:gridCol w:w="2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2" w:type="pct"/>
            <w:tcBorders>
              <w:tl2br w:val="single" w:color="auto" w:sz="4" w:space="0"/>
            </w:tcBorders>
            <w:shd w:val="clear" w:color="auto" w:fill="auto"/>
            <w:vAlign w:val="center"/>
          </w:tcPr>
          <w:p>
            <w:pPr>
              <w:widowControl/>
              <w:spacing w:line="240" w:lineRule="auto"/>
              <w:ind w:firstLine="0" w:firstLineChars="0"/>
              <w:jc w:val="right"/>
              <w:rPr>
                <w:b/>
                <w:bCs/>
                <w:color w:val="000000"/>
                <w:kern w:val="0"/>
                <w:sz w:val="21"/>
              </w:rPr>
            </w:pPr>
            <w:bookmarkStart w:id="338" w:name="_Toc416807105"/>
            <w:r>
              <w:rPr>
                <w:rFonts w:hint="eastAsia"/>
                <w:b/>
                <w:bCs/>
                <w:color w:val="000000"/>
                <w:kern w:val="0"/>
                <w:sz w:val="21"/>
              </w:rPr>
              <w:t>面积</w:t>
            </w:r>
          </w:p>
          <w:p>
            <w:pPr>
              <w:widowControl/>
              <w:spacing w:line="240" w:lineRule="auto"/>
              <w:ind w:firstLine="0" w:firstLineChars="0"/>
              <w:rPr>
                <w:b/>
                <w:bCs/>
                <w:color w:val="000000"/>
                <w:kern w:val="0"/>
                <w:sz w:val="21"/>
              </w:rPr>
            </w:pPr>
            <w:r>
              <w:rPr>
                <w:rFonts w:hint="eastAsia"/>
                <w:b/>
                <w:bCs/>
                <w:color w:val="000000"/>
                <w:kern w:val="0"/>
                <w:sz w:val="21"/>
              </w:rPr>
              <w:t>管制区</w:t>
            </w:r>
          </w:p>
        </w:tc>
        <w:tc>
          <w:tcPr>
            <w:tcW w:w="1319" w:type="pct"/>
            <w:shd w:val="clear" w:color="auto" w:fill="auto"/>
            <w:vAlign w:val="center"/>
          </w:tcPr>
          <w:p>
            <w:pPr>
              <w:widowControl/>
              <w:spacing w:line="240" w:lineRule="auto"/>
              <w:ind w:firstLine="0" w:firstLineChars="0"/>
              <w:jc w:val="center"/>
              <w:rPr>
                <w:b/>
                <w:bCs/>
                <w:color w:val="000000"/>
                <w:kern w:val="0"/>
                <w:sz w:val="21"/>
              </w:rPr>
            </w:pPr>
            <w:r>
              <w:rPr>
                <w:b/>
                <w:bCs/>
                <w:color w:val="000000"/>
                <w:kern w:val="0"/>
                <w:sz w:val="21"/>
              </w:rPr>
              <w:t>修改前</w:t>
            </w:r>
            <w:r>
              <w:rPr>
                <w:rFonts w:hint="eastAsia"/>
                <w:b/>
                <w:bCs/>
                <w:color w:val="000000"/>
                <w:kern w:val="0"/>
                <w:sz w:val="21"/>
              </w:rPr>
              <w:t>建设用地管制分区</w:t>
            </w:r>
            <w:r>
              <w:rPr>
                <w:b/>
                <w:bCs/>
                <w:color w:val="000000"/>
                <w:kern w:val="0"/>
                <w:sz w:val="21"/>
              </w:rPr>
              <w:t>面积</w:t>
            </w:r>
          </w:p>
        </w:tc>
        <w:tc>
          <w:tcPr>
            <w:tcW w:w="1319" w:type="pct"/>
            <w:shd w:val="clear" w:color="auto" w:fill="auto"/>
            <w:vAlign w:val="center"/>
          </w:tcPr>
          <w:p>
            <w:pPr>
              <w:widowControl/>
              <w:spacing w:line="240" w:lineRule="auto"/>
              <w:ind w:firstLine="0" w:firstLineChars="0"/>
              <w:jc w:val="center"/>
              <w:rPr>
                <w:b/>
                <w:bCs/>
                <w:color w:val="000000"/>
                <w:kern w:val="0"/>
                <w:sz w:val="21"/>
              </w:rPr>
            </w:pPr>
            <w:r>
              <w:rPr>
                <w:b/>
                <w:bCs/>
                <w:color w:val="000000"/>
                <w:kern w:val="0"/>
                <w:sz w:val="21"/>
              </w:rPr>
              <w:t>修改后</w:t>
            </w:r>
            <w:r>
              <w:rPr>
                <w:rFonts w:hint="eastAsia"/>
                <w:b/>
                <w:bCs/>
                <w:color w:val="000000"/>
                <w:kern w:val="0"/>
                <w:sz w:val="21"/>
              </w:rPr>
              <w:t>建设用地管制分区</w:t>
            </w:r>
            <w:r>
              <w:rPr>
                <w:b/>
                <w:bCs/>
                <w:color w:val="000000"/>
                <w:kern w:val="0"/>
                <w:sz w:val="21"/>
              </w:rPr>
              <w:t>面积</w:t>
            </w:r>
          </w:p>
        </w:tc>
        <w:tc>
          <w:tcPr>
            <w:tcW w:w="1210" w:type="pct"/>
            <w:shd w:val="clear" w:color="auto" w:fill="auto"/>
            <w:vAlign w:val="center"/>
          </w:tcPr>
          <w:p>
            <w:pPr>
              <w:widowControl/>
              <w:spacing w:line="240" w:lineRule="auto"/>
              <w:ind w:firstLine="0" w:firstLineChars="0"/>
              <w:jc w:val="center"/>
              <w:rPr>
                <w:b/>
                <w:bCs/>
                <w:color w:val="000000"/>
                <w:kern w:val="0"/>
                <w:sz w:val="21"/>
              </w:rPr>
            </w:pPr>
            <w:r>
              <w:rPr>
                <w:b/>
                <w:bCs/>
                <w:color w:val="000000"/>
                <w:kern w:val="0"/>
                <w:sz w:val="21"/>
              </w:rPr>
              <w:t>修改后-修改前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2" w:type="pct"/>
            <w:shd w:val="clear" w:color="auto" w:fill="auto"/>
            <w:noWrap/>
            <w:vAlign w:val="center"/>
          </w:tcPr>
          <w:p>
            <w:pPr>
              <w:widowControl/>
              <w:spacing w:line="240" w:lineRule="auto"/>
              <w:ind w:firstLine="0" w:firstLineChars="0"/>
              <w:jc w:val="center"/>
              <w:rPr>
                <w:color w:val="000000"/>
                <w:kern w:val="0"/>
                <w:sz w:val="21"/>
              </w:rPr>
            </w:pPr>
            <w:r>
              <w:rPr>
                <w:color w:val="000000"/>
                <w:kern w:val="0"/>
                <w:sz w:val="21"/>
              </w:rPr>
              <w:t>允许建设区</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1293.00</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1293.00</w:t>
            </w:r>
          </w:p>
        </w:tc>
        <w:tc>
          <w:tcPr>
            <w:tcW w:w="1210" w:type="pct"/>
            <w:shd w:val="clear" w:color="auto" w:fill="auto"/>
            <w:noWrap/>
          </w:tcPr>
          <w:p>
            <w:pPr>
              <w:widowControl/>
              <w:spacing w:line="240" w:lineRule="auto"/>
              <w:ind w:firstLine="0" w:firstLineChars="0"/>
              <w:jc w:val="center"/>
              <w:rPr>
                <w:color w:val="000000"/>
                <w:sz w:val="21"/>
              </w:rPr>
            </w:pPr>
            <w:r>
              <w:rPr>
                <w:color w:val="000000"/>
                <w:sz w:val="21"/>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2" w:type="pct"/>
            <w:tcBorders>
              <w:top w:val="single" w:color="auto" w:sz="4" w:space="0"/>
            </w:tcBorders>
            <w:shd w:val="clear" w:color="auto" w:fill="auto"/>
            <w:noWrap/>
            <w:vAlign w:val="center"/>
          </w:tcPr>
          <w:p>
            <w:pPr>
              <w:widowControl/>
              <w:spacing w:line="240" w:lineRule="auto"/>
              <w:ind w:firstLine="0" w:firstLineChars="0"/>
              <w:jc w:val="center"/>
              <w:rPr>
                <w:color w:val="000000"/>
                <w:kern w:val="0"/>
                <w:sz w:val="21"/>
              </w:rPr>
            </w:pPr>
            <w:r>
              <w:rPr>
                <w:color w:val="000000"/>
                <w:kern w:val="0"/>
                <w:sz w:val="21"/>
              </w:rPr>
              <w:t>有条件建设区</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766.52</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786.27</w:t>
            </w:r>
          </w:p>
        </w:tc>
        <w:tc>
          <w:tcPr>
            <w:tcW w:w="1210" w:type="pct"/>
            <w:shd w:val="clear" w:color="auto" w:fill="auto"/>
            <w:noWrap/>
          </w:tcPr>
          <w:p>
            <w:pPr>
              <w:widowControl/>
              <w:spacing w:line="240" w:lineRule="auto"/>
              <w:ind w:firstLine="0" w:firstLineChars="0"/>
              <w:jc w:val="center"/>
              <w:rPr>
                <w:color w:val="000000"/>
                <w:sz w:val="21"/>
              </w:rPr>
            </w:pPr>
            <w:r>
              <w:rPr>
                <w:color w:val="000000"/>
                <w:sz w:val="21"/>
              </w:rPr>
              <w:t>19.75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2" w:type="pct"/>
            <w:shd w:val="clear" w:color="auto" w:fill="auto"/>
            <w:noWrap/>
            <w:vAlign w:val="center"/>
          </w:tcPr>
          <w:p>
            <w:pPr>
              <w:widowControl/>
              <w:spacing w:line="240" w:lineRule="auto"/>
              <w:ind w:firstLine="0" w:firstLineChars="0"/>
              <w:jc w:val="center"/>
              <w:rPr>
                <w:color w:val="000000"/>
                <w:kern w:val="0"/>
                <w:sz w:val="21"/>
              </w:rPr>
            </w:pPr>
            <w:r>
              <w:rPr>
                <w:color w:val="000000"/>
                <w:kern w:val="0"/>
                <w:sz w:val="21"/>
              </w:rPr>
              <w:t>限制建设区</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42948.86</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42929.11</w:t>
            </w:r>
          </w:p>
        </w:tc>
        <w:tc>
          <w:tcPr>
            <w:tcW w:w="1210" w:type="pct"/>
            <w:shd w:val="clear" w:color="auto" w:fill="auto"/>
            <w:noWrap/>
          </w:tcPr>
          <w:p>
            <w:pPr>
              <w:widowControl/>
              <w:spacing w:line="240" w:lineRule="auto"/>
              <w:ind w:firstLine="0" w:firstLineChars="0"/>
              <w:jc w:val="center"/>
              <w:rPr>
                <w:color w:val="000000"/>
                <w:sz w:val="21"/>
              </w:rPr>
            </w:pPr>
            <w:r>
              <w:rPr>
                <w:color w:val="000000"/>
                <w:sz w:val="21"/>
              </w:rPr>
              <w:t>-19.75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52" w:type="pct"/>
            <w:shd w:val="clear" w:color="auto" w:fill="auto"/>
            <w:noWrap/>
            <w:vAlign w:val="center"/>
          </w:tcPr>
          <w:p>
            <w:pPr>
              <w:widowControl/>
              <w:spacing w:line="240" w:lineRule="auto"/>
              <w:ind w:firstLine="0" w:firstLineChars="0"/>
              <w:jc w:val="center"/>
              <w:rPr>
                <w:color w:val="000000"/>
                <w:kern w:val="0"/>
                <w:sz w:val="21"/>
              </w:rPr>
            </w:pPr>
            <w:r>
              <w:rPr>
                <w:rFonts w:hint="eastAsia"/>
                <w:color w:val="000000"/>
                <w:kern w:val="0"/>
                <w:sz w:val="21"/>
              </w:rPr>
              <w:t>禁止建设区</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253.02</w:t>
            </w:r>
          </w:p>
        </w:tc>
        <w:tc>
          <w:tcPr>
            <w:tcW w:w="1319" w:type="pct"/>
            <w:shd w:val="clear" w:color="auto" w:fill="auto"/>
            <w:noWrap/>
          </w:tcPr>
          <w:p>
            <w:pPr>
              <w:widowControl/>
              <w:spacing w:line="240" w:lineRule="auto"/>
              <w:ind w:firstLine="0" w:firstLineChars="0"/>
              <w:jc w:val="center"/>
              <w:rPr>
                <w:color w:val="000000"/>
                <w:sz w:val="21"/>
              </w:rPr>
            </w:pPr>
            <w:r>
              <w:rPr>
                <w:color w:val="000000"/>
                <w:sz w:val="21"/>
              </w:rPr>
              <w:t>253.02</w:t>
            </w:r>
          </w:p>
        </w:tc>
        <w:tc>
          <w:tcPr>
            <w:tcW w:w="1210" w:type="pct"/>
            <w:shd w:val="clear" w:color="auto" w:fill="auto"/>
            <w:noWrap/>
          </w:tcPr>
          <w:p>
            <w:pPr>
              <w:widowControl/>
              <w:spacing w:line="240" w:lineRule="auto"/>
              <w:ind w:firstLine="0" w:firstLineChars="0"/>
              <w:jc w:val="center"/>
              <w:rPr>
                <w:color w:val="000000"/>
                <w:sz w:val="21"/>
              </w:rPr>
            </w:pPr>
            <w:r>
              <w:rPr>
                <w:color w:val="000000"/>
                <w:sz w:val="21"/>
              </w:rPr>
              <w:t>0.00</w:t>
            </w:r>
          </w:p>
        </w:tc>
      </w:tr>
      <w:bookmarkEnd w:id="338"/>
    </w:tbl>
    <w:p>
      <w:pPr>
        <w:pStyle w:val="47"/>
      </w:pPr>
    </w:p>
    <w:sectPr>
      <w:pgSz w:w="11907" w:h="16839"/>
      <w:pgMar w:top="1440" w:right="1797" w:bottom="1440" w:left="1797"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p>
    <w:pPr>
      <w:pStyle w:val="11"/>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900483"/>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III</w:t>
        </w:r>
        <w:r>
          <w:rPr>
            <w:lang w:val="zh-CN"/>
          </w:rPr>
          <w:fldChar w:fldCharType="end"/>
        </w:r>
      </w:p>
    </w:sdtContent>
  </w:sdt>
  <w:p>
    <w:pPr>
      <w:pStyle w:val="11"/>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7250094"/>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1112090"/>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16</w:t>
        </w:r>
        <w:r>
          <w:rPr>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378423"/>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40</w:t>
        </w:r>
        <w:r>
          <w:rPr>
            <w:lang w:val="zh-CN"/>
          </w:rPr>
          <w:fldChar w:fldCharType="end"/>
        </w:r>
      </w:p>
    </w:sdtContent>
  </w:sdt>
  <w:p>
    <w:pPr>
      <w:pStyle w:val="11"/>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4"/>
        <w:ind w:firstLine="360"/>
      </w:pPr>
      <w:r>
        <w:rPr>
          <w:rStyle w:val="23"/>
        </w:rPr>
        <w:footnoteRef/>
      </w:r>
      <w:r>
        <w:rPr>
          <w:rFonts w:hint="eastAsia"/>
        </w:rPr>
        <w:t>生态用地包括：耕地、园地、林地、草地、水库水面、水域及自然保留地。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right"/>
    </w:pPr>
    <w:r>
      <w:rPr>
        <w:rFonts w:hint="eastAsia"/>
      </w:rPr>
      <w:t>《永吉县北大湖镇土地利用总体规划（2006-2020年）》修改方案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E5"/>
    <w:rsid w:val="00000D01"/>
    <w:rsid w:val="00002033"/>
    <w:rsid w:val="00004DA3"/>
    <w:rsid w:val="00005C3D"/>
    <w:rsid w:val="000071B5"/>
    <w:rsid w:val="00011615"/>
    <w:rsid w:val="00012B35"/>
    <w:rsid w:val="0001492C"/>
    <w:rsid w:val="00014A4E"/>
    <w:rsid w:val="00014F8D"/>
    <w:rsid w:val="000153F5"/>
    <w:rsid w:val="00015DA6"/>
    <w:rsid w:val="00020378"/>
    <w:rsid w:val="000207C1"/>
    <w:rsid w:val="00020847"/>
    <w:rsid w:val="000210A2"/>
    <w:rsid w:val="00022C61"/>
    <w:rsid w:val="0002357F"/>
    <w:rsid w:val="00023F14"/>
    <w:rsid w:val="000242C6"/>
    <w:rsid w:val="00024FA8"/>
    <w:rsid w:val="00026669"/>
    <w:rsid w:val="00027051"/>
    <w:rsid w:val="000270AE"/>
    <w:rsid w:val="00030A3D"/>
    <w:rsid w:val="00030D58"/>
    <w:rsid w:val="00033422"/>
    <w:rsid w:val="00033F47"/>
    <w:rsid w:val="000348E3"/>
    <w:rsid w:val="00035114"/>
    <w:rsid w:val="00041EBA"/>
    <w:rsid w:val="00042718"/>
    <w:rsid w:val="00045262"/>
    <w:rsid w:val="00045567"/>
    <w:rsid w:val="000457B5"/>
    <w:rsid w:val="000468E4"/>
    <w:rsid w:val="000471CB"/>
    <w:rsid w:val="00047224"/>
    <w:rsid w:val="00050DE7"/>
    <w:rsid w:val="0005163F"/>
    <w:rsid w:val="000516A1"/>
    <w:rsid w:val="00051EA5"/>
    <w:rsid w:val="00054D64"/>
    <w:rsid w:val="0005585C"/>
    <w:rsid w:val="00056A09"/>
    <w:rsid w:val="00057902"/>
    <w:rsid w:val="00060574"/>
    <w:rsid w:val="00061087"/>
    <w:rsid w:val="00062763"/>
    <w:rsid w:val="000639EC"/>
    <w:rsid w:val="00063A64"/>
    <w:rsid w:val="00063D1E"/>
    <w:rsid w:val="000645DB"/>
    <w:rsid w:val="00064BDA"/>
    <w:rsid w:val="000661BA"/>
    <w:rsid w:val="00066D90"/>
    <w:rsid w:val="00066FC4"/>
    <w:rsid w:val="000709E3"/>
    <w:rsid w:val="000736F1"/>
    <w:rsid w:val="000744B5"/>
    <w:rsid w:val="00074674"/>
    <w:rsid w:val="00075184"/>
    <w:rsid w:val="000762D3"/>
    <w:rsid w:val="0007639C"/>
    <w:rsid w:val="00077A33"/>
    <w:rsid w:val="000862A0"/>
    <w:rsid w:val="000869F0"/>
    <w:rsid w:val="000869F5"/>
    <w:rsid w:val="00086AFB"/>
    <w:rsid w:val="00087B25"/>
    <w:rsid w:val="00093651"/>
    <w:rsid w:val="000940EA"/>
    <w:rsid w:val="00095751"/>
    <w:rsid w:val="0009581A"/>
    <w:rsid w:val="000A067D"/>
    <w:rsid w:val="000A1497"/>
    <w:rsid w:val="000A1A56"/>
    <w:rsid w:val="000A2E98"/>
    <w:rsid w:val="000A4007"/>
    <w:rsid w:val="000A4949"/>
    <w:rsid w:val="000A4E6D"/>
    <w:rsid w:val="000A5D28"/>
    <w:rsid w:val="000A6030"/>
    <w:rsid w:val="000A6E85"/>
    <w:rsid w:val="000A749C"/>
    <w:rsid w:val="000B044D"/>
    <w:rsid w:val="000B1F97"/>
    <w:rsid w:val="000B3B4B"/>
    <w:rsid w:val="000B3D50"/>
    <w:rsid w:val="000B4359"/>
    <w:rsid w:val="000B4999"/>
    <w:rsid w:val="000B4DC1"/>
    <w:rsid w:val="000C20DF"/>
    <w:rsid w:val="000C2BB5"/>
    <w:rsid w:val="000C4957"/>
    <w:rsid w:val="000C4D59"/>
    <w:rsid w:val="000C6FC4"/>
    <w:rsid w:val="000C7A96"/>
    <w:rsid w:val="000D0613"/>
    <w:rsid w:val="000D2ABD"/>
    <w:rsid w:val="000D49CA"/>
    <w:rsid w:val="000D4E33"/>
    <w:rsid w:val="000D571C"/>
    <w:rsid w:val="000D6C64"/>
    <w:rsid w:val="000D7711"/>
    <w:rsid w:val="000D7976"/>
    <w:rsid w:val="000E0F3D"/>
    <w:rsid w:val="000E236F"/>
    <w:rsid w:val="000E3493"/>
    <w:rsid w:val="000E38C8"/>
    <w:rsid w:val="000E3D15"/>
    <w:rsid w:val="000E7360"/>
    <w:rsid w:val="000F0AA9"/>
    <w:rsid w:val="000F0FD2"/>
    <w:rsid w:val="000F2B21"/>
    <w:rsid w:val="000F3587"/>
    <w:rsid w:val="000F3B8F"/>
    <w:rsid w:val="000F426E"/>
    <w:rsid w:val="000F42F8"/>
    <w:rsid w:val="000F43FE"/>
    <w:rsid w:val="000F4400"/>
    <w:rsid w:val="000F58DF"/>
    <w:rsid w:val="000F5DD6"/>
    <w:rsid w:val="000F665C"/>
    <w:rsid w:val="000F6C66"/>
    <w:rsid w:val="000F714D"/>
    <w:rsid w:val="000F7301"/>
    <w:rsid w:val="00100779"/>
    <w:rsid w:val="00100841"/>
    <w:rsid w:val="00101161"/>
    <w:rsid w:val="00101404"/>
    <w:rsid w:val="00104018"/>
    <w:rsid w:val="001042B0"/>
    <w:rsid w:val="00106674"/>
    <w:rsid w:val="00107DE0"/>
    <w:rsid w:val="0011294D"/>
    <w:rsid w:val="00113C90"/>
    <w:rsid w:val="00115BEC"/>
    <w:rsid w:val="0011619A"/>
    <w:rsid w:val="0011652A"/>
    <w:rsid w:val="00122CE0"/>
    <w:rsid w:val="0012360B"/>
    <w:rsid w:val="00123749"/>
    <w:rsid w:val="001239E0"/>
    <w:rsid w:val="00124CB7"/>
    <w:rsid w:val="00125902"/>
    <w:rsid w:val="00125F35"/>
    <w:rsid w:val="001316CE"/>
    <w:rsid w:val="00131C8F"/>
    <w:rsid w:val="00131DC6"/>
    <w:rsid w:val="0013297C"/>
    <w:rsid w:val="00133357"/>
    <w:rsid w:val="00134490"/>
    <w:rsid w:val="00135F33"/>
    <w:rsid w:val="00137542"/>
    <w:rsid w:val="001379A2"/>
    <w:rsid w:val="00140FE2"/>
    <w:rsid w:val="00141B4B"/>
    <w:rsid w:val="00145215"/>
    <w:rsid w:val="00146F46"/>
    <w:rsid w:val="0015014A"/>
    <w:rsid w:val="00150809"/>
    <w:rsid w:val="001508D3"/>
    <w:rsid w:val="00151A39"/>
    <w:rsid w:val="001542D3"/>
    <w:rsid w:val="00154394"/>
    <w:rsid w:val="00155BD1"/>
    <w:rsid w:val="00156551"/>
    <w:rsid w:val="00156E6E"/>
    <w:rsid w:val="00156F90"/>
    <w:rsid w:val="001609F9"/>
    <w:rsid w:val="00160F3E"/>
    <w:rsid w:val="00162DDA"/>
    <w:rsid w:val="001644FE"/>
    <w:rsid w:val="0016558F"/>
    <w:rsid w:val="00165D2B"/>
    <w:rsid w:val="001660B8"/>
    <w:rsid w:val="00166A79"/>
    <w:rsid w:val="0016722B"/>
    <w:rsid w:val="00167305"/>
    <w:rsid w:val="00167D4E"/>
    <w:rsid w:val="00171BD6"/>
    <w:rsid w:val="00172B17"/>
    <w:rsid w:val="00174145"/>
    <w:rsid w:val="00174611"/>
    <w:rsid w:val="00174FCE"/>
    <w:rsid w:val="0018188A"/>
    <w:rsid w:val="00182109"/>
    <w:rsid w:val="00182157"/>
    <w:rsid w:val="00182544"/>
    <w:rsid w:val="00184194"/>
    <w:rsid w:val="001845D9"/>
    <w:rsid w:val="001868FE"/>
    <w:rsid w:val="00186908"/>
    <w:rsid w:val="001906AF"/>
    <w:rsid w:val="0019095D"/>
    <w:rsid w:val="0019283A"/>
    <w:rsid w:val="00192C85"/>
    <w:rsid w:val="00197AE0"/>
    <w:rsid w:val="001A046C"/>
    <w:rsid w:val="001A27A1"/>
    <w:rsid w:val="001A5588"/>
    <w:rsid w:val="001A60E4"/>
    <w:rsid w:val="001A625F"/>
    <w:rsid w:val="001A7203"/>
    <w:rsid w:val="001B003C"/>
    <w:rsid w:val="001B07D2"/>
    <w:rsid w:val="001B1DFA"/>
    <w:rsid w:val="001B201C"/>
    <w:rsid w:val="001B67E9"/>
    <w:rsid w:val="001B68D1"/>
    <w:rsid w:val="001B6B51"/>
    <w:rsid w:val="001C1B04"/>
    <w:rsid w:val="001C4868"/>
    <w:rsid w:val="001C797E"/>
    <w:rsid w:val="001C7A0F"/>
    <w:rsid w:val="001C7F32"/>
    <w:rsid w:val="001D061E"/>
    <w:rsid w:val="001D1549"/>
    <w:rsid w:val="001D3668"/>
    <w:rsid w:val="001D6A64"/>
    <w:rsid w:val="001D6E0D"/>
    <w:rsid w:val="001D7BE0"/>
    <w:rsid w:val="001E12E5"/>
    <w:rsid w:val="001E2080"/>
    <w:rsid w:val="001E5A32"/>
    <w:rsid w:val="001E7129"/>
    <w:rsid w:val="001F1779"/>
    <w:rsid w:val="001F382A"/>
    <w:rsid w:val="001F408E"/>
    <w:rsid w:val="001F682E"/>
    <w:rsid w:val="001F696D"/>
    <w:rsid w:val="001F7FED"/>
    <w:rsid w:val="00202BC5"/>
    <w:rsid w:val="002038BF"/>
    <w:rsid w:val="00203C8C"/>
    <w:rsid w:val="0020455F"/>
    <w:rsid w:val="00204E5F"/>
    <w:rsid w:val="00206483"/>
    <w:rsid w:val="0020686C"/>
    <w:rsid w:val="00210021"/>
    <w:rsid w:val="00210CBE"/>
    <w:rsid w:val="00212F99"/>
    <w:rsid w:val="002130DD"/>
    <w:rsid w:val="00214E64"/>
    <w:rsid w:val="002170B1"/>
    <w:rsid w:val="00217B4F"/>
    <w:rsid w:val="00220646"/>
    <w:rsid w:val="00220F54"/>
    <w:rsid w:val="00221DB0"/>
    <w:rsid w:val="00224B61"/>
    <w:rsid w:val="00226E31"/>
    <w:rsid w:val="0022757B"/>
    <w:rsid w:val="00227A67"/>
    <w:rsid w:val="0023019A"/>
    <w:rsid w:val="00231328"/>
    <w:rsid w:val="002328B4"/>
    <w:rsid w:val="002343A2"/>
    <w:rsid w:val="00234919"/>
    <w:rsid w:val="002354DC"/>
    <w:rsid w:val="0023711A"/>
    <w:rsid w:val="0024238A"/>
    <w:rsid w:val="00243F54"/>
    <w:rsid w:val="00245ADB"/>
    <w:rsid w:val="00245F04"/>
    <w:rsid w:val="00246E81"/>
    <w:rsid w:val="00250E72"/>
    <w:rsid w:val="002528E1"/>
    <w:rsid w:val="00253405"/>
    <w:rsid w:val="00253A33"/>
    <w:rsid w:val="002541D1"/>
    <w:rsid w:val="002543F6"/>
    <w:rsid w:val="0025533B"/>
    <w:rsid w:val="00262603"/>
    <w:rsid w:val="0026334B"/>
    <w:rsid w:val="00263BD4"/>
    <w:rsid w:val="002646A8"/>
    <w:rsid w:val="00264817"/>
    <w:rsid w:val="002661CC"/>
    <w:rsid w:val="002663F8"/>
    <w:rsid w:val="00266C24"/>
    <w:rsid w:val="00271F08"/>
    <w:rsid w:val="002725A6"/>
    <w:rsid w:val="00273BCE"/>
    <w:rsid w:val="00276C75"/>
    <w:rsid w:val="00277F6D"/>
    <w:rsid w:val="00282753"/>
    <w:rsid w:val="00283450"/>
    <w:rsid w:val="00284568"/>
    <w:rsid w:val="0028478F"/>
    <w:rsid w:val="0028605C"/>
    <w:rsid w:val="0028769B"/>
    <w:rsid w:val="00291D13"/>
    <w:rsid w:val="002950B9"/>
    <w:rsid w:val="002967C8"/>
    <w:rsid w:val="002975D1"/>
    <w:rsid w:val="002A0A5C"/>
    <w:rsid w:val="002A1E65"/>
    <w:rsid w:val="002A2CBE"/>
    <w:rsid w:val="002A3C3B"/>
    <w:rsid w:val="002A4305"/>
    <w:rsid w:val="002A4802"/>
    <w:rsid w:val="002A5B36"/>
    <w:rsid w:val="002A6457"/>
    <w:rsid w:val="002A66E2"/>
    <w:rsid w:val="002A6956"/>
    <w:rsid w:val="002B0D17"/>
    <w:rsid w:val="002B124E"/>
    <w:rsid w:val="002B437E"/>
    <w:rsid w:val="002B5728"/>
    <w:rsid w:val="002B59CE"/>
    <w:rsid w:val="002B71B3"/>
    <w:rsid w:val="002B7D2F"/>
    <w:rsid w:val="002C0CD1"/>
    <w:rsid w:val="002C0E20"/>
    <w:rsid w:val="002C4ED7"/>
    <w:rsid w:val="002C4F0C"/>
    <w:rsid w:val="002C66B1"/>
    <w:rsid w:val="002C6942"/>
    <w:rsid w:val="002C72B8"/>
    <w:rsid w:val="002D018C"/>
    <w:rsid w:val="002D1953"/>
    <w:rsid w:val="002D3A3B"/>
    <w:rsid w:val="002D49BE"/>
    <w:rsid w:val="002D70ED"/>
    <w:rsid w:val="002D7578"/>
    <w:rsid w:val="002E126F"/>
    <w:rsid w:val="002E28DC"/>
    <w:rsid w:val="002E30B5"/>
    <w:rsid w:val="002E4A1B"/>
    <w:rsid w:val="002E5A8B"/>
    <w:rsid w:val="002E668B"/>
    <w:rsid w:val="002F22FC"/>
    <w:rsid w:val="002F37B3"/>
    <w:rsid w:val="002F3CD9"/>
    <w:rsid w:val="002F5B87"/>
    <w:rsid w:val="002F6CBB"/>
    <w:rsid w:val="002F77B0"/>
    <w:rsid w:val="002F7B89"/>
    <w:rsid w:val="00300B50"/>
    <w:rsid w:val="00301414"/>
    <w:rsid w:val="00302035"/>
    <w:rsid w:val="00302737"/>
    <w:rsid w:val="003031D8"/>
    <w:rsid w:val="0030384E"/>
    <w:rsid w:val="00305ECA"/>
    <w:rsid w:val="00306015"/>
    <w:rsid w:val="003138AC"/>
    <w:rsid w:val="00313C5E"/>
    <w:rsid w:val="00313E21"/>
    <w:rsid w:val="003145F6"/>
    <w:rsid w:val="003162D7"/>
    <w:rsid w:val="00316DD2"/>
    <w:rsid w:val="00317257"/>
    <w:rsid w:val="00317AFC"/>
    <w:rsid w:val="00322C7F"/>
    <w:rsid w:val="00323D35"/>
    <w:rsid w:val="00325459"/>
    <w:rsid w:val="00326DE2"/>
    <w:rsid w:val="00327A83"/>
    <w:rsid w:val="00330769"/>
    <w:rsid w:val="00330BBB"/>
    <w:rsid w:val="00332722"/>
    <w:rsid w:val="00334F86"/>
    <w:rsid w:val="003364E5"/>
    <w:rsid w:val="00345366"/>
    <w:rsid w:val="00353B0C"/>
    <w:rsid w:val="00353B2A"/>
    <w:rsid w:val="00354D0D"/>
    <w:rsid w:val="00357194"/>
    <w:rsid w:val="00360B17"/>
    <w:rsid w:val="003623B8"/>
    <w:rsid w:val="00364ABD"/>
    <w:rsid w:val="0036627C"/>
    <w:rsid w:val="0036629D"/>
    <w:rsid w:val="00370735"/>
    <w:rsid w:val="00372351"/>
    <w:rsid w:val="00372890"/>
    <w:rsid w:val="0037357A"/>
    <w:rsid w:val="00373ADD"/>
    <w:rsid w:val="00374DAB"/>
    <w:rsid w:val="00374EBB"/>
    <w:rsid w:val="00375233"/>
    <w:rsid w:val="00376AC9"/>
    <w:rsid w:val="00376B2C"/>
    <w:rsid w:val="003774DB"/>
    <w:rsid w:val="00377C92"/>
    <w:rsid w:val="0038062F"/>
    <w:rsid w:val="0038181C"/>
    <w:rsid w:val="00382047"/>
    <w:rsid w:val="00382412"/>
    <w:rsid w:val="00383AAD"/>
    <w:rsid w:val="00383FD3"/>
    <w:rsid w:val="00384124"/>
    <w:rsid w:val="00384527"/>
    <w:rsid w:val="00384B1E"/>
    <w:rsid w:val="00384DB5"/>
    <w:rsid w:val="00385651"/>
    <w:rsid w:val="00386058"/>
    <w:rsid w:val="003869B1"/>
    <w:rsid w:val="00386CF0"/>
    <w:rsid w:val="00386F04"/>
    <w:rsid w:val="00390047"/>
    <w:rsid w:val="00394A44"/>
    <w:rsid w:val="003955BB"/>
    <w:rsid w:val="00397123"/>
    <w:rsid w:val="0039736F"/>
    <w:rsid w:val="003973B0"/>
    <w:rsid w:val="003A046A"/>
    <w:rsid w:val="003A0AB5"/>
    <w:rsid w:val="003A1AAA"/>
    <w:rsid w:val="003A1D48"/>
    <w:rsid w:val="003A43B6"/>
    <w:rsid w:val="003A4BDE"/>
    <w:rsid w:val="003A651F"/>
    <w:rsid w:val="003A71A5"/>
    <w:rsid w:val="003B0679"/>
    <w:rsid w:val="003B12CA"/>
    <w:rsid w:val="003B1409"/>
    <w:rsid w:val="003B42BD"/>
    <w:rsid w:val="003B576B"/>
    <w:rsid w:val="003B72E5"/>
    <w:rsid w:val="003C0E08"/>
    <w:rsid w:val="003C0ED4"/>
    <w:rsid w:val="003C1373"/>
    <w:rsid w:val="003C1819"/>
    <w:rsid w:val="003C3E9B"/>
    <w:rsid w:val="003C5F3E"/>
    <w:rsid w:val="003C7A4D"/>
    <w:rsid w:val="003D040E"/>
    <w:rsid w:val="003D0BD4"/>
    <w:rsid w:val="003D3E58"/>
    <w:rsid w:val="003D3F19"/>
    <w:rsid w:val="003D5416"/>
    <w:rsid w:val="003D6C1A"/>
    <w:rsid w:val="003D7468"/>
    <w:rsid w:val="003D7A1E"/>
    <w:rsid w:val="003E0022"/>
    <w:rsid w:val="003E0DBA"/>
    <w:rsid w:val="003E2D23"/>
    <w:rsid w:val="003E3A45"/>
    <w:rsid w:val="003E3C57"/>
    <w:rsid w:val="003E5167"/>
    <w:rsid w:val="003E551D"/>
    <w:rsid w:val="003E592C"/>
    <w:rsid w:val="003E6835"/>
    <w:rsid w:val="003E74CE"/>
    <w:rsid w:val="003F22F1"/>
    <w:rsid w:val="003F3322"/>
    <w:rsid w:val="003F4789"/>
    <w:rsid w:val="003F6D5E"/>
    <w:rsid w:val="003F7C97"/>
    <w:rsid w:val="00400092"/>
    <w:rsid w:val="00401D5F"/>
    <w:rsid w:val="004025D8"/>
    <w:rsid w:val="00402B43"/>
    <w:rsid w:val="00403557"/>
    <w:rsid w:val="0040445A"/>
    <w:rsid w:val="00405636"/>
    <w:rsid w:val="0040683E"/>
    <w:rsid w:val="00410627"/>
    <w:rsid w:val="00410C27"/>
    <w:rsid w:val="00412F37"/>
    <w:rsid w:val="0041512B"/>
    <w:rsid w:val="0041753D"/>
    <w:rsid w:val="00420CBA"/>
    <w:rsid w:val="00423412"/>
    <w:rsid w:val="00424B84"/>
    <w:rsid w:val="00425A35"/>
    <w:rsid w:val="004278CC"/>
    <w:rsid w:val="00434EEA"/>
    <w:rsid w:val="00442A4E"/>
    <w:rsid w:val="00445217"/>
    <w:rsid w:val="00453C11"/>
    <w:rsid w:val="004545A5"/>
    <w:rsid w:val="0045523F"/>
    <w:rsid w:val="00456699"/>
    <w:rsid w:val="00457830"/>
    <w:rsid w:val="00461935"/>
    <w:rsid w:val="004625A5"/>
    <w:rsid w:val="004629AC"/>
    <w:rsid w:val="0046359D"/>
    <w:rsid w:val="00463764"/>
    <w:rsid w:val="00465354"/>
    <w:rsid w:val="00465D9D"/>
    <w:rsid w:val="004667EE"/>
    <w:rsid w:val="0046731E"/>
    <w:rsid w:val="004705C2"/>
    <w:rsid w:val="0047510D"/>
    <w:rsid w:val="0047625C"/>
    <w:rsid w:val="004801A4"/>
    <w:rsid w:val="0048151F"/>
    <w:rsid w:val="004843B7"/>
    <w:rsid w:val="0048483C"/>
    <w:rsid w:val="00487326"/>
    <w:rsid w:val="00487474"/>
    <w:rsid w:val="0049007D"/>
    <w:rsid w:val="004907C6"/>
    <w:rsid w:val="00490C96"/>
    <w:rsid w:val="00490CC1"/>
    <w:rsid w:val="0049282A"/>
    <w:rsid w:val="00494620"/>
    <w:rsid w:val="0049571C"/>
    <w:rsid w:val="00495976"/>
    <w:rsid w:val="004A5B5A"/>
    <w:rsid w:val="004A5D8F"/>
    <w:rsid w:val="004A5FE2"/>
    <w:rsid w:val="004A6EAC"/>
    <w:rsid w:val="004B2117"/>
    <w:rsid w:val="004B44B9"/>
    <w:rsid w:val="004B4FFF"/>
    <w:rsid w:val="004B785F"/>
    <w:rsid w:val="004B7E76"/>
    <w:rsid w:val="004C01F2"/>
    <w:rsid w:val="004C0380"/>
    <w:rsid w:val="004C0B74"/>
    <w:rsid w:val="004C20B1"/>
    <w:rsid w:val="004C2F32"/>
    <w:rsid w:val="004C6A25"/>
    <w:rsid w:val="004C7D9E"/>
    <w:rsid w:val="004D0AE8"/>
    <w:rsid w:val="004D161F"/>
    <w:rsid w:val="004D263B"/>
    <w:rsid w:val="004D48AE"/>
    <w:rsid w:val="004D58CD"/>
    <w:rsid w:val="004D683F"/>
    <w:rsid w:val="004E2F16"/>
    <w:rsid w:val="004E2F25"/>
    <w:rsid w:val="004F1140"/>
    <w:rsid w:val="004F1433"/>
    <w:rsid w:val="004F171C"/>
    <w:rsid w:val="004F3D7B"/>
    <w:rsid w:val="004F71F2"/>
    <w:rsid w:val="005005D2"/>
    <w:rsid w:val="005022A8"/>
    <w:rsid w:val="00503343"/>
    <w:rsid w:val="005036BF"/>
    <w:rsid w:val="00504CAD"/>
    <w:rsid w:val="0050659E"/>
    <w:rsid w:val="00507C0B"/>
    <w:rsid w:val="0051319E"/>
    <w:rsid w:val="005135B0"/>
    <w:rsid w:val="005136EB"/>
    <w:rsid w:val="00513EA8"/>
    <w:rsid w:val="005151E4"/>
    <w:rsid w:val="00516935"/>
    <w:rsid w:val="005174F6"/>
    <w:rsid w:val="00517796"/>
    <w:rsid w:val="00520210"/>
    <w:rsid w:val="005230A1"/>
    <w:rsid w:val="00524C26"/>
    <w:rsid w:val="0052525B"/>
    <w:rsid w:val="00525BD9"/>
    <w:rsid w:val="0052685C"/>
    <w:rsid w:val="00527B10"/>
    <w:rsid w:val="00530DC5"/>
    <w:rsid w:val="0053113F"/>
    <w:rsid w:val="00531E17"/>
    <w:rsid w:val="005326BD"/>
    <w:rsid w:val="00534993"/>
    <w:rsid w:val="00534B06"/>
    <w:rsid w:val="0053567F"/>
    <w:rsid w:val="00540803"/>
    <w:rsid w:val="00540BE1"/>
    <w:rsid w:val="00541D15"/>
    <w:rsid w:val="005439C1"/>
    <w:rsid w:val="00544397"/>
    <w:rsid w:val="0054697B"/>
    <w:rsid w:val="00547D0E"/>
    <w:rsid w:val="005507F1"/>
    <w:rsid w:val="005526B5"/>
    <w:rsid w:val="005558D2"/>
    <w:rsid w:val="00556044"/>
    <w:rsid w:val="00556056"/>
    <w:rsid w:val="005575D6"/>
    <w:rsid w:val="0056051A"/>
    <w:rsid w:val="00564D5D"/>
    <w:rsid w:val="005663DB"/>
    <w:rsid w:val="00566927"/>
    <w:rsid w:val="00567D1B"/>
    <w:rsid w:val="0057064C"/>
    <w:rsid w:val="005728CA"/>
    <w:rsid w:val="00573E1D"/>
    <w:rsid w:val="00574722"/>
    <w:rsid w:val="00576BB5"/>
    <w:rsid w:val="00577481"/>
    <w:rsid w:val="00581403"/>
    <w:rsid w:val="00581B17"/>
    <w:rsid w:val="00581EA8"/>
    <w:rsid w:val="00582140"/>
    <w:rsid w:val="00582328"/>
    <w:rsid w:val="005828CA"/>
    <w:rsid w:val="0058359F"/>
    <w:rsid w:val="00583B76"/>
    <w:rsid w:val="00584A17"/>
    <w:rsid w:val="00584F9F"/>
    <w:rsid w:val="00586148"/>
    <w:rsid w:val="00586B80"/>
    <w:rsid w:val="00587936"/>
    <w:rsid w:val="00587D6A"/>
    <w:rsid w:val="005909B4"/>
    <w:rsid w:val="00590CA6"/>
    <w:rsid w:val="005930FC"/>
    <w:rsid w:val="005964A5"/>
    <w:rsid w:val="005A0D38"/>
    <w:rsid w:val="005A152D"/>
    <w:rsid w:val="005A25B8"/>
    <w:rsid w:val="005A3A41"/>
    <w:rsid w:val="005A401F"/>
    <w:rsid w:val="005A41C5"/>
    <w:rsid w:val="005A45E4"/>
    <w:rsid w:val="005A4947"/>
    <w:rsid w:val="005A5E84"/>
    <w:rsid w:val="005A6BE0"/>
    <w:rsid w:val="005A6F21"/>
    <w:rsid w:val="005A7801"/>
    <w:rsid w:val="005A7C5C"/>
    <w:rsid w:val="005B0D39"/>
    <w:rsid w:val="005B1556"/>
    <w:rsid w:val="005B2956"/>
    <w:rsid w:val="005B36CA"/>
    <w:rsid w:val="005B3CBD"/>
    <w:rsid w:val="005B46CA"/>
    <w:rsid w:val="005B4EC9"/>
    <w:rsid w:val="005B7BA5"/>
    <w:rsid w:val="005C351C"/>
    <w:rsid w:val="005C4529"/>
    <w:rsid w:val="005C46EC"/>
    <w:rsid w:val="005C583F"/>
    <w:rsid w:val="005D011E"/>
    <w:rsid w:val="005D1021"/>
    <w:rsid w:val="005D1B0E"/>
    <w:rsid w:val="005D2B9B"/>
    <w:rsid w:val="005D4332"/>
    <w:rsid w:val="005D6474"/>
    <w:rsid w:val="005D6C03"/>
    <w:rsid w:val="005E0454"/>
    <w:rsid w:val="005E060A"/>
    <w:rsid w:val="005E1784"/>
    <w:rsid w:val="005E4DE1"/>
    <w:rsid w:val="005E5325"/>
    <w:rsid w:val="005E55D7"/>
    <w:rsid w:val="005E5F11"/>
    <w:rsid w:val="005E670E"/>
    <w:rsid w:val="005E7F32"/>
    <w:rsid w:val="005F133E"/>
    <w:rsid w:val="005F1571"/>
    <w:rsid w:val="005F44C7"/>
    <w:rsid w:val="005F502A"/>
    <w:rsid w:val="005F6306"/>
    <w:rsid w:val="005F6E79"/>
    <w:rsid w:val="005F7361"/>
    <w:rsid w:val="005F7780"/>
    <w:rsid w:val="00600529"/>
    <w:rsid w:val="00600A81"/>
    <w:rsid w:val="00600E46"/>
    <w:rsid w:val="00600EEE"/>
    <w:rsid w:val="00604D74"/>
    <w:rsid w:val="00610EC6"/>
    <w:rsid w:val="0061101B"/>
    <w:rsid w:val="00611A7A"/>
    <w:rsid w:val="00612881"/>
    <w:rsid w:val="0061406D"/>
    <w:rsid w:val="006145E1"/>
    <w:rsid w:val="006201FE"/>
    <w:rsid w:val="00622DDA"/>
    <w:rsid w:val="00624EEA"/>
    <w:rsid w:val="00625456"/>
    <w:rsid w:val="006258A3"/>
    <w:rsid w:val="0062609C"/>
    <w:rsid w:val="0062663A"/>
    <w:rsid w:val="00626D5D"/>
    <w:rsid w:val="00630916"/>
    <w:rsid w:val="00631104"/>
    <w:rsid w:val="0063122F"/>
    <w:rsid w:val="006319C3"/>
    <w:rsid w:val="006324DD"/>
    <w:rsid w:val="00633348"/>
    <w:rsid w:val="00634843"/>
    <w:rsid w:val="00635010"/>
    <w:rsid w:val="00635EE9"/>
    <w:rsid w:val="00640B99"/>
    <w:rsid w:val="00641167"/>
    <w:rsid w:val="0064214B"/>
    <w:rsid w:val="006456DE"/>
    <w:rsid w:val="00647CE9"/>
    <w:rsid w:val="00651644"/>
    <w:rsid w:val="00651F07"/>
    <w:rsid w:val="00653761"/>
    <w:rsid w:val="00653C40"/>
    <w:rsid w:val="006540A1"/>
    <w:rsid w:val="0065468F"/>
    <w:rsid w:val="00655239"/>
    <w:rsid w:val="006569EF"/>
    <w:rsid w:val="00656A95"/>
    <w:rsid w:val="00657FCC"/>
    <w:rsid w:val="00660827"/>
    <w:rsid w:val="00662DC2"/>
    <w:rsid w:val="00662FEF"/>
    <w:rsid w:val="006639DE"/>
    <w:rsid w:val="00663B10"/>
    <w:rsid w:val="0066403E"/>
    <w:rsid w:val="006640F0"/>
    <w:rsid w:val="00664AA8"/>
    <w:rsid w:val="006657D9"/>
    <w:rsid w:val="0066736D"/>
    <w:rsid w:val="00670AC2"/>
    <w:rsid w:val="00671FC3"/>
    <w:rsid w:val="006728BE"/>
    <w:rsid w:val="00673BD6"/>
    <w:rsid w:val="00673D8F"/>
    <w:rsid w:val="00676773"/>
    <w:rsid w:val="00676921"/>
    <w:rsid w:val="00677981"/>
    <w:rsid w:val="006813B6"/>
    <w:rsid w:val="00681FD1"/>
    <w:rsid w:val="00683F19"/>
    <w:rsid w:val="00685235"/>
    <w:rsid w:val="00686707"/>
    <w:rsid w:val="00690FA9"/>
    <w:rsid w:val="006923DB"/>
    <w:rsid w:val="00694E83"/>
    <w:rsid w:val="00695097"/>
    <w:rsid w:val="006967E1"/>
    <w:rsid w:val="006A03CA"/>
    <w:rsid w:val="006A2B55"/>
    <w:rsid w:val="006A548B"/>
    <w:rsid w:val="006A5C43"/>
    <w:rsid w:val="006A5F3E"/>
    <w:rsid w:val="006A62EB"/>
    <w:rsid w:val="006A63B5"/>
    <w:rsid w:val="006A6941"/>
    <w:rsid w:val="006A6B97"/>
    <w:rsid w:val="006B004F"/>
    <w:rsid w:val="006B1CD6"/>
    <w:rsid w:val="006B2E48"/>
    <w:rsid w:val="006B31DC"/>
    <w:rsid w:val="006B32F1"/>
    <w:rsid w:val="006B3646"/>
    <w:rsid w:val="006B3924"/>
    <w:rsid w:val="006B4B2C"/>
    <w:rsid w:val="006B53B3"/>
    <w:rsid w:val="006B7648"/>
    <w:rsid w:val="006C130C"/>
    <w:rsid w:val="006C384E"/>
    <w:rsid w:val="006C5016"/>
    <w:rsid w:val="006C52FC"/>
    <w:rsid w:val="006C6BCA"/>
    <w:rsid w:val="006C6E07"/>
    <w:rsid w:val="006D28FA"/>
    <w:rsid w:val="006D3D5A"/>
    <w:rsid w:val="006D5A86"/>
    <w:rsid w:val="006D5D0E"/>
    <w:rsid w:val="006D6309"/>
    <w:rsid w:val="006E34E9"/>
    <w:rsid w:val="006E4ADE"/>
    <w:rsid w:val="006E4B52"/>
    <w:rsid w:val="006E4E87"/>
    <w:rsid w:val="006E65B1"/>
    <w:rsid w:val="006E7DA4"/>
    <w:rsid w:val="006F05C7"/>
    <w:rsid w:val="006F0B11"/>
    <w:rsid w:val="006F111B"/>
    <w:rsid w:val="006F1DAC"/>
    <w:rsid w:val="006F2818"/>
    <w:rsid w:val="006F3D77"/>
    <w:rsid w:val="006F3FD1"/>
    <w:rsid w:val="006F4580"/>
    <w:rsid w:val="006F4886"/>
    <w:rsid w:val="006F5287"/>
    <w:rsid w:val="006F52FE"/>
    <w:rsid w:val="006F651B"/>
    <w:rsid w:val="006F6653"/>
    <w:rsid w:val="007006A1"/>
    <w:rsid w:val="00700976"/>
    <w:rsid w:val="0070115A"/>
    <w:rsid w:val="00701BA4"/>
    <w:rsid w:val="007021CF"/>
    <w:rsid w:val="0070236F"/>
    <w:rsid w:val="00702CA4"/>
    <w:rsid w:val="007038C8"/>
    <w:rsid w:val="00704B81"/>
    <w:rsid w:val="00704C4B"/>
    <w:rsid w:val="007052EC"/>
    <w:rsid w:val="007054B1"/>
    <w:rsid w:val="007054E3"/>
    <w:rsid w:val="0070550D"/>
    <w:rsid w:val="00706688"/>
    <w:rsid w:val="00707EEF"/>
    <w:rsid w:val="00711B46"/>
    <w:rsid w:val="007122B6"/>
    <w:rsid w:val="00714E98"/>
    <w:rsid w:val="0071592E"/>
    <w:rsid w:val="00715D46"/>
    <w:rsid w:val="00716849"/>
    <w:rsid w:val="00717150"/>
    <w:rsid w:val="00724D97"/>
    <w:rsid w:val="00725777"/>
    <w:rsid w:val="0072637C"/>
    <w:rsid w:val="0072657D"/>
    <w:rsid w:val="00726E44"/>
    <w:rsid w:val="00726F5C"/>
    <w:rsid w:val="00727640"/>
    <w:rsid w:val="00731415"/>
    <w:rsid w:val="00733033"/>
    <w:rsid w:val="00734163"/>
    <w:rsid w:val="00734BDD"/>
    <w:rsid w:val="0074214F"/>
    <w:rsid w:val="0074360F"/>
    <w:rsid w:val="00743E8D"/>
    <w:rsid w:val="00744A5D"/>
    <w:rsid w:val="007477B8"/>
    <w:rsid w:val="0074798A"/>
    <w:rsid w:val="0075134B"/>
    <w:rsid w:val="0075168F"/>
    <w:rsid w:val="00753296"/>
    <w:rsid w:val="00753CF8"/>
    <w:rsid w:val="00754A55"/>
    <w:rsid w:val="00754F63"/>
    <w:rsid w:val="007613F2"/>
    <w:rsid w:val="0076214A"/>
    <w:rsid w:val="007636EA"/>
    <w:rsid w:val="007638A2"/>
    <w:rsid w:val="00763D46"/>
    <w:rsid w:val="00764109"/>
    <w:rsid w:val="0076432A"/>
    <w:rsid w:val="00764CC5"/>
    <w:rsid w:val="00764F93"/>
    <w:rsid w:val="0076573C"/>
    <w:rsid w:val="00766696"/>
    <w:rsid w:val="0077425A"/>
    <w:rsid w:val="007750A0"/>
    <w:rsid w:val="0077541E"/>
    <w:rsid w:val="0077644F"/>
    <w:rsid w:val="00782597"/>
    <w:rsid w:val="00785277"/>
    <w:rsid w:val="0078696E"/>
    <w:rsid w:val="007873B4"/>
    <w:rsid w:val="007901B2"/>
    <w:rsid w:val="00790EEB"/>
    <w:rsid w:val="00790FB6"/>
    <w:rsid w:val="0079143D"/>
    <w:rsid w:val="00791AC6"/>
    <w:rsid w:val="0079210C"/>
    <w:rsid w:val="007941E0"/>
    <w:rsid w:val="00795498"/>
    <w:rsid w:val="00795EAF"/>
    <w:rsid w:val="00796B17"/>
    <w:rsid w:val="00796FCA"/>
    <w:rsid w:val="00797292"/>
    <w:rsid w:val="007A17FA"/>
    <w:rsid w:val="007A1829"/>
    <w:rsid w:val="007A1930"/>
    <w:rsid w:val="007A219F"/>
    <w:rsid w:val="007A3E84"/>
    <w:rsid w:val="007A4268"/>
    <w:rsid w:val="007A4D7E"/>
    <w:rsid w:val="007A52F1"/>
    <w:rsid w:val="007A5EB3"/>
    <w:rsid w:val="007A71C3"/>
    <w:rsid w:val="007A7BB1"/>
    <w:rsid w:val="007B164E"/>
    <w:rsid w:val="007B16F0"/>
    <w:rsid w:val="007B37C8"/>
    <w:rsid w:val="007B496F"/>
    <w:rsid w:val="007B579D"/>
    <w:rsid w:val="007B7325"/>
    <w:rsid w:val="007C1B81"/>
    <w:rsid w:val="007C1C00"/>
    <w:rsid w:val="007C3454"/>
    <w:rsid w:val="007D244A"/>
    <w:rsid w:val="007D2C39"/>
    <w:rsid w:val="007D2F15"/>
    <w:rsid w:val="007D348F"/>
    <w:rsid w:val="007D61B3"/>
    <w:rsid w:val="007D63F6"/>
    <w:rsid w:val="007E0415"/>
    <w:rsid w:val="007E0BA1"/>
    <w:rsid w:val="007E1C94"/>
    <w:rsid w:val="007E2875"/>
    <w:rsid w:val="007E3CD0"/>
    <w:rsid w:val="007E437F"/>
    <w:rsid w:val="007E52E2"/>
    <w:rsid w:val="007E7227"/>
    <w:rsid w:val="007F0441"/>
    <w:rsid w:val="007F4714"/>
    <w:rsid w:val="007F5BBE"/>
    <w:rsid w:val="007F6F0A"/>
    <w:rsid w:val="007F7773"/>
    <w:rsid w:val="00800191"/>
    <w:rsid w:val="00800DEE"/>
    <w:rsid w:val="00803388"/>
    <w:rsid w:val="008038AE"/>
    <w:rsid w:val="00803DAE"/>
    <w:rsid w:val="0080470B"/>
    <w:rsid w:val="00804A5D"/>
    <w:rsid w:val="008068BE"/>
    <w:rsid w:val="008069A0"/>
    <w:rsid w:val="00806A0F"/>
    <w:rsid w:val="00810773"/>
    <w:rsid w:val="008110A9"/>
    <w:rsid w:val="0081191C"/>
    <w:rsid w:val="008123DE"/>
    <w:rsid w:val="00812CBC"/>
    <w:rsid w:val="00813728"/>
    <w:rsid w:val="008137BD"/>
    <w:rsid w:val="008139B4"/>
    <w:rsid w:val="00813BB3"/>
    <w:rsid w:val="00816C56"/>
    <w:rsid w:val="00817696"/>
    <w:rsid w:val="00820B99"/>
    <w:rsid w:val="00822440"/>
    <w:rsid w:val="00823616"/>
    <w:rsid w:val="00825826"/>
    <w:rsid w:val="00825D5E"/>
    <w:rsid w:val="00827793"/>
    <w:rsid w:val="00827BB0"/>
    <w:rsid w:val="008316D3"/>
    <w:rsid w:val="0083431D"/>
    <w:rsid w:val="00834755"/>
    <w:rsid w:val="00834FAA"/>
    <w:rsid w:val="008351C6"/>
    <w:rsid w:val="0083574A"/>
    <w:rsid w:val="008367D4"/>
    <w:rsid w:val="00840646"/>
    <w:rsid w:val="008408E0"/>
    <w:rsid w:val="0084215E"/>
    <w:rsid w:val="00844D91"/>
    <w:rsid w:val="00844DCB"/>
    <w:rsid w:val="008467CB"/>
    <w:rsid w:val="008475A3"/>
    <w:rsid w:val="0085281E"/>
    <w:rsid w:val="00852D91"/>
    <w:rsid w:val="00853496"/>
    <w:rsid w:val="00853E1C"/>
    <w:rsid w:val="00854A1D"/>
    <w:rsid w:val="008553D5"/>
    <w:rsid w:val="00857EAE"/>
    <w:rsid w:val="008609C6"/>
    <w:rsid w:val="008624E1"/>
    <w:rsid w:val="00862A6E"/>
    <w:rsid w:val="00865CC7"/>
    <w:rsid w:val="0086633E"/>
    <w:rsid w:val="00870C03"/>
    <w:rsid w:val="00871260"/>
    <w:rsid w:val="0087311E"/>
    <w:rsid w:val="00873C28"/>
    <w:rsid w:val="00875EA2"/>
    <w:rsid w:val="00877867"/>
    <w:rsid w:val="00877E61"/>
    <w:rsid w:val="00880580"/>
    <w:rsid w:val="00882BED"/>
    <w:rsid w:val="00884C15"/>
    <w:rsid w:val="00884E02"/>
    <w:rsid w:val="0088512D"/>
    <w:rsid w:val="00885DCE"/>
    <w:rsid w:val="0088681E"/>
    <w:rsid w:val="0088737E"/>
    <w:rsid w:val="00893607"/>
    <w:rsid w:val="008937D2"/>
    <w:rsid w:val="00894148"/>
    <w:rsid w:val="00894590"/>
    <w:rsid w:val="00894940"/>
    <w:rsid w:val="00897123"/>
    <w:rsid w:val="00897665"/>
    <w:rsid w:val="008A0BB3"/>
    <w:rsid w:val="008A115F"/>
    <w:rsid w:val="008A30F3"/>
    <w:rsid w:val="008A35CC"/>
    <w:rsid w:val="008A36BA"/>
    <w:rsid w:val="008A581D"/>
    <w:rsid w:val="008A6785"/>
    <w:rsid w:val="008A6B1C"/>
    <w:rsid w:val="008B0859"/>
    <w:rsid w:val="008B0DA8"/>
    <w:rsid w:val="008B180C"/>
    <w:rsid w:val="008B6543"/>
    <w:rsid w:val="008B6A78"/>
    <w:rsid w:val="008B716C"/>
    <w:rsid w:val="008B76CD"/>
    <w:rsid w:val="008C0778"/>
    <w:rsid w:val="008C242E"/>
    <w:rsid w:val="008C3321"/>
    <w:rsid w:val="008C440A"/>
    <w:rsid w:val="008C54E2"/>
    <w:rsid w:val="008C59B5"/>
    <w:rsid w:val="008C64D6"/>
    <w:rsid w:val="008C7E7D"/>
    <w:rsid w:val="008D0530"/>
    <w:rsid w:val="008D0BC9"/>
    <w:rsid w:val="008D3A88"/>
    <w:rsid w:val="008D46A2"/>
    <w:rsid w:val="008D5ADD"/>
    <w:rsid w:val="008D6331"/>
    <w:rsid w:val="008D730E"/>
    <w:rsid w:val="008E1758"/>
    <w:rsid w:val="008E1BBE"/>
    <w:rsid w:val="008E20D1"/>
    <w:rsid w:val="008E3CCF"/>
    <w:rsid w:val="008E55CB"/>
    <w:rsid w:val="008E643E"/>
    <w:rsid w:val="008E6826"/>
    <w:rsid w:val="008E74B5"/>
    <w:rsid w:val="008F4078"/>
    <w:rsid w:val="008F49F6"/>
    <w:rsid w:val="008F52B4"/>
    <w:rsid w:val="0090020A"/>
    <w:rsid w:val="00901809"/>
    <w:rsid w:val="009028F8"/>
    <w:rsid w:val="00902C7E"/>
    <w:rsid w:val="00902F22"/>
    <w:rsid w:val="00903EDB"/>
    <w:rsid w:val="0090663B"/>
    <w:rsid w:val="0090782E"/>
    <w:rsid w:val="009105D5"/>
    <w:rsid w:val="00912BC5"/>
    <w:rsid w:val="0091327A"/>
    <w:rsid w:val="00914D87"/>
    <w:rsid w:val="009163C3"/>
    <w:rsid w:val="009173CB"/>
    <w:rsid w:val="00917E53"/>
    <w:rsid w:val="0092153F"/>
    <w:rsid w:val="009215D5"/>
    <w:rsid w:val="009238E4"/>
    <w:rsid w:val="00924A10"/>
    <w:rsid w:val="00924B59"/>
    <w:rsid w:val="00926EA4"/>
    <w:rsid w:val="00927122"/>
    <w:rsid w:val="009278CC"/>
    <w:rsid w:val="0093206F"/>
    <w:rsid w:val="00936B91"/>
    <w:rsid w:val="00936C6C"/>
    <w:rsid w:val="00937019"/>
    <w:rsid w:val="0093756B"/>
    <w:rsid w:val="009401EA"/>
    <w:rsid w:val="009416A3"/>
    <w:rsid w:val="00941FF4"/>
    <w:rsid w:val="00943AAB"/>
    <w:rsid w:val="00944911"/>
    <w:rsid w:val="0094648F"/>
    <w:rsid w:val="00950DCC"/>
    <w:rsid w:val="00951032"/>
    <w:rsid w:val="00954438"/>
    <w:rsid w:val="009549C1"/>
    <w:rsid w:val="0095586E"/>
    <w:rsid w:val="009561D3"/>
    <w:rsid w:val="00957FA0"/>
    <w:rsid w:val="009604A3"/>
    <w:rsid w:val="009604FB"/>
    <w:rsid w:val="0096108E"/>
    <w:rsid w:val="009611A8"/>
    <w:rsid w:val="00962460"/>
    <w:rsid w:val="00964335"/>
    <w:rsid w:val="00965204"/>
    <w:rsid w:val="009653A6"/>
    <w:rsid w:val="009726BF"/>
    <w:rsid w:val="00973837"/>
    <w:rsid w:val="009751FC"/>
    <w:rsid w:val="00977C49"/>
    <w:rsid w:val="00980277"/>
    <w:rsid w:val="009802DB"/>
    <w:rsid w:val="009813A0"/>
    <w:rsid w:val="00981681"/>
    <w:rsid w:val="00981ACE"/>
    <w:rsid w:val="009821AA"/>
    <w:rsid w:val="00983B5A"/>
    <w:rsid w:val="00983BB1"/>
    <w:rsid w:val="009840AE"/>
    <w:rsid w:val="00984695"/>
    <w:rsid w:val="00987BD0"/>
    <w:rsid w:val="00990D6E"/>
    <w:rsid w:val="00991776"/>
    <w:rsid w:val="009930F1"/>
    <w:rsid w:val="00994F56"/>
    <w:rsid w:val="00996992"/>
    <w:rsid w:val="009A0473"/>
    <w:rsid w:val="009A1A2A"/>
    <w:rsid w:val="009A21A8"/>
    <w:rsid w:val="009A3A4E"/>
    <w:rsid w:val="009A3D62"/>
    <w:rsid w:val="009A4312"/>
    <w:rsid w:val="009A5A09"/>
    <w:rsid w:val="009A6231"/>
    <w:rsid w:val="009B0345"/>
    <w:rsid w:val="009B0379"/>
    <w:rsid w:val="009B09D0"/>
    <w:rsid w:val="009B4CBF"/>
    <w:rsid w:val="009B4F5F"/>
    <w:rsid w:val="009B5241"/>
    <w:rsid w:val="009B5608"/>
    <w:rsid w:val="009B56E1"/>
    <w:rsid w:val="009B74FE"/>
    <w:rsid w:val="009C027D"/>
    <w:rsid w:val="009C09F1"/>
    <w:rsid w:val="009C22FA"/>
    <w:rsid w:val="009C23C8"/>
    <w:rsid w:val="009C2DA2"/>
    <w:rsid w:val="009C3BA5"/>
    <w:rsid w:val="009C48D4"/>
    <w:rsid w:val="009C5D37"/>
    <w:rsid w:val="009C7166"/>
    <w:rsid w:val="009C7898"/>
    <w:rsid w:val="009D0628"/>
    <w:rsid w:val="009D0AFC"/>
    <w:rsid w:val="009D0BC8"/>
    <w:rsid w:val="009D2B12"/>
    <w:rsid w:val="009D5A86"/>
    <w:rsid w:val="009D7F03"/>
    <w:rsid w:val="009E17CD"/>
    <w:rsid w:val="009E1869"/>
    <w:rsid w:val="009E1C70"/>
    <w:rsid w:val="009E3FAA"/>
    <w:rsid w:val="009E4F05"/>
    <w:rsid w:val="009E59D2"/>
    <w:rsid w:val="009E6192"/>
    <w:rsid w:val="009E7803"/>
    <w:rsid w:val="009F3969"/>
    <w:rsid w:val="009F45A8"/>
    <w:rsid w:val="009F4E68"/>
    <w:rsid w:val="009F5C50"/>
    <w:rsid w:val="009F6A43"/>
    <w:rsid w:val="00A00EBA"/>
    <w:rsid w:val="00A01D36"/>
    <w:rsid w:val="00A041A6"/>
    <w:rsid w:val="00A042E2"/>
    <w:rsid w:val="00A04B0E"/>
    <w:rsid w:val="00A04DD0"/>
    <w:rsid w:val="00A0540E"/>
    <w:rsid w:val="00A07544"/>
    <w:rsid w:val="00A102C7"/>
    <w:rsid w:val="00A11AD4"/>
    <w:rsid w:val="00A1250E"/>
    <w:rsid w:val="00A1396A"/>
    <w:rsid w:val="00A145A6"/>
    <w:rsid w:val="00A147DA"/>
    <w:rsid w:val="00A1525D"/>
    <w:rsid w:val="00A15524"/>
    <w:rsid w:val="00A1737F"/>
    <w:rsid w:val="00A17754"/>
    <w:rsid w:val="00A224C0"/>
    <w:rsid w:val="00A22F03"/>
    <w:rsid w:val="00A237F5"/>
    <w:rsid w:val="00A23829"/>
    <w:rsid w:val="00A24580"/>
    <w:rsid w:val="00A26B0F"/>
    <w:rsid w:val="00A270D1"/>
    <w:rsid w:val="00A27E55"/>
    <w:rsid w:val="00A311BD"/>
    <w:rsid w:val="00A3407A"/>
    <w:rsid w:val="00A3411E"/>
    <w:rsid w:val="00A366BC"/>
    <w:rsid w:val="00A40C51"/>
    <w:rsid w:val="00A4263E"/>
    <w:rsid w:val="00A44AA1"/>
    <w:rsid w:val="00A47F43"/>
    <w:rsid w:val="00A51097"/>
    <w:rsid w:val="00A52F01"/>
    <w:rsid w:val="00A53623"/>
    <w:rsid w:val="00A53F2B"/>
    <w:rsid w:val="00A5514D"/>
    <w:rsid w:val="00A5552D"/>
    <w:rsid w:val="00A567E9"/>
    <w:rsid w:val="00A56D9F"/>
    <w:rsid w:val="00A60430"/>
    <w:rsid w:val="00A616E9"/>
    <w:rsid w:val="00A63793"/>
    <w:rsid w:val="00A6669B"/>
    <w:rsid w:val="00A673A1"/>
    <w:rsid w:val="00A67E91"/>
    <w:rsid w:val="00A7019C"/>
    <w:rsid w:val="00A7052F"/>
    <w:rsid w:val="00A71D78"/>
    <w:rsid w:val="00A725D9"/>
    <w:rsid w:val="00A7287C"/>
    <w:rsid w:val="00A72D26"/>
    <w:rsid w:val="00A731A5"/>
    <w:rsid w:val="00A743AA"/>
    <w:rsid w:val="00A753C0"/>
    <w:rsid w:val="00A75C06"/>
    <w:rsid w:val="00A75E5B"/>
    <w:rsid w:val="00A771C1"/>
    <w:rsid w:val="00A7767B"/>
    <w:rsid w:val="00A77A71"/>
    <w:rsid w:val="00A77CB7"/>
    <w:rsid w:val="00A77D55"/>
    <w:rsid w:val="00A81DBC"/>
    <w:rsid w:val="00A8257A"/>
    <w:rsid w:val="00A83630"/>
    <w:rsid w:val="00A84A36"/>
    <w:rsid w:val="00A85563"/>
    <w:rsid w:val="00A871CC"/>
    <w:rsid w:val="00A87A8F"/>
    <w:rsid w:val="00A90359"/>
    <w:rsid w:val="00A90B8B"/>
    <w:rsid w:val="00A911C4"/>
    <w:rsid w:val="00A9181C"/>
    <w:rsid w:val="00A92D4D"/>
    <w:rsid w:val="00A930CE"/>
    <w:rsid w:val="00A93DD4"/>
    <w:rsid w:val="00A94786"/>
    <w:rsid w:val="00A9628C"/>
    <w:rsid w:val="00A96ABC"/>
    <w:rsid w:val="00AA09EB"/>
    <w:rsid w:val="00AA1A79"/>
    <w:rsid w:val="00AA222C"/>
    <w:rsid w:val="00AA50ED"/>
    <w:rsid w:val="00AA5B62"/>
    <w:rsid w:val="00AB0C6A"/>
    <w:rsid w:val="00AB1A71"/>
    <w:rsid w:val="00AB1F54"/>
    <w:rsid w:val="00AB400D"/>
    <w:rsid w:val="00AB5616"/>
    <w:rsid w:val="00AB5C83"/>
    <w:rsid w:val="00AB6462"/>
    <w:rsid w:val="00AC05E0"/>
    <w:rsid w:val="00AC2D19"/>
    <w:rsid w:val="00AC3410"/>
    <w:rsid w:val="00AC35FF"/>
    <w:rsid w:val="00AC40AD"/>
    <w:rsid w:val="00AC5FD8"/>
    <w:rsid w:val="00AC6D65"/>
    <w:rsid w:val="00AC6F4D"/>
    <w:rsid w:val="00AC79A5"/>
    <w:rsid w:val="00AD0251"/>
    <w:rsid w:val="00AD14AA"/>
    <w:rsid w:val="00AD2837"/>
    <w:rsid w:val="00AD3389"/>
    <w:rsid w:val="00AD6AEA"/>
    <w:rsid w:val="00AD73AC"/>
    <w:rsid w:val="00AD7FB9"/>
    <w:rsid w:val="00AE0454"/>
    <w:rsid w:val="00AE1435"/>
    <w:rsid w:val="00AE4037"/>
    <w:rsid w:val="00AE698F"/>
    <w:rsid w:val="00AE74D9"/>
    <w:rsid w:val="00AE7C9D"/>
    <w:rsid w:val="00AF2518"/>
    <w:rsid w:val="00AF3164"/>
    <w:rsid w:val="00AF5B1D"/>
    <w:rsid w:val="00AF5D12"/>
    <w:rsid w:val="00AF7430"/>
    <w:rsid w:val="00AF79D6"/>
    <w:rsid w:val="00B0192F"/>
    <w:rsid w:val="00B01A88"/>
    <w:rsid w:val="00B01C55"/>
    <w:rsid w:val="00B02BA8"/>
    <w:rsid w:val="00B0370E"/>
    <w:rsid w:val="00B03949"/>
    <w:rsid w:val="00B04A75"/>
    <w:rsid w:val="00B05385"/>
    <w:rsid w:val="00B06A32"/>
    <w:rsid w:val="00B0705C"/>
    <w:rsid w:val="00B0762D"/>
    <w:rsid w:val="00B116B6"/>
    <w:rsid w:val="00B11BC2"/>
    <w:rsid w:val="00B123AC"/>
    <w:rsid w:val="00B13066"/>
    <w:rsid w:val="00B15A91"/>
    <w:rsid w:val="00B201F7"/>
    <w:rsid w:val="00B22B54"/>
    <w:rsid w:val="00B232CE"/>
    <w:rsid w:val="00B23767"/>
    <w:rsid w:val="00B25B0B"/>
    <w:rsid w:val="00B25BD3"/>
    <w:rsid w:val="00B25BE4"/>
    <w:rsid w:val="00B3106D"/>
    <w:rsid w:val="00B346F2"/>
    <w:rsid w:val="00B34B58"/>
    <w:rsid w:val="00B35766"/>
    <w:rsid w:val="00B367CF"/>
    <w:rsid w:val="00B3705D"/>
    <w:rsid w:val="00B37543"/>
    <w:rsid w:val="00B3786F"/>
    <w:rsid w:val="00B41ED2"/>
    <w:rsid w:val="00B42510"/>
    <w:rsid w:val="00B44CE4"/>
    <w:rsid w:val="00B45496"/>
    <w:rsid w:val="00B4570A"/>
    <w:rsid w:val="00B45E45"/>
    <w:rsid w:val="00B51681"/>
    <w:rsid w:val="00B54A3C"/>
    <w:rsid w:val="00B568D7"/>
    <w:rsid w:val="00B60952"/>
    <w:rsid w:val="00B62B03"/>
    <w:rsid w:val="00B64FFA"/>
    <w:rsid w:val="00B65A59"/>
    <w:rsid w:val="00B66B96"/>
    <w:rsid w:val="00B66E40"/>
    <w:rsid w:val="00B67DA8"/>
    <w:rsid w:val="00B70145"/>
    <w:rsid w:val="00B706FB"/>
    <w:rsid w:val="00B7099E"/>
    <w:rsid w:val="00B7241D"/>
    <w:rsid w:val="00B72ED1"/>
    <w:rsid w:val="00B7327F"/>
    <w:rsid w:val="00B737DE"/>
    <w:rsid w:val="00B75BBD"/>
    <w:rsid w:val="00B772E6"/>
    <w:rsid w:val="00B77998"/>
    <w:rsid w:val="00B8073E"/>
    <w:rsid w:val="00B80978"/>
    <w:rsid w:val="00B852C9"/>
    <w:rsid w:val="00B86BB2"/>
    <w:rsid w:val="00B86E62"/>
    <w:rsid w:val="00B92610"/>
    <w:rsid w:val="00B93351"/>
    <w:rsid w:val="00B934BD"/>
    <w:rsid w:val="00B94342"/>
    <w:rsid w:val="00B947AA"/>
    <w:rsid w:val="00B95A39"/>
    <w:rsid w:val="00B95DF0"/>
    <w:rsid w:val="00B95E9E"/>
    <w:rsid w:val="00B97172"/>
    <w:rsid w:val="00B97AAC"/>
    <w:rsid w:val="00BA04F0"/>
    <w:rsid w:val="00BA175F"/>
    <w:rsid w:val="00BA2013"/>
    <w:rsid w:val="00BA36A3"/>
    <w:rsid w:val="00BA3B53"/>
    <w:rsid w:val="00BA62B6"/>
    <w:rsid w:val="00BA6CC9"/>
    <w:rsid w:val="00BA71CD"/>
    <w:rsid w:val="00BB08FD"/>
    <w:rsid w:val="00BB0927"/>
    <w:rsid w:val="00BB1E97"/>
    <w:rsid w:val="00BB73F2"/>
    <w:rsid w:val="00BC1435"/>
    <w:rsid w:val="00BC1E22"/>
    <w:rsid w:val="00BC2AC7"/>
    <w:rsid w:val="00BC33FA"/>
    <w:rsid w:val="00BC39A9"/>
    <w:rsid w:val="00BC3CCF"/>
    <w:rsid w:val="00BC4278"/>
    <w:rsid w:val="00BC48AD"/>
    <w:rsid w:val="00BC4C8E"/>
    <w:rsid w:val="00BC534F"/>
    <w:rsid w:val="00BC575B"/>
    <w:rsid w:val="00BC67EF"/>
    <w:rsid w:val="00BC6F17"/>
    <w:rsid w:val="00BC7BD7"/>
    <w:rsid w:val="00BC7F04"/>
    <w:rsid w:val="00BD198A"/>
    <w:rsid w:val="00BD3BB8"/>
    <w:rsid w:val="00BD4644"/>
    <w:rsid w:val="00BD5CAA"/>
    <w:rsid w:val="00BD68E5"/>
    <w:rsid w:val="00BE05D3"/>
    <w:rsid w:val="00BE27CE"/>
    <w:rsid w:val="00BE3DCA"/>
    <w:rsid w:val="00BE4841"/>
    <w:rsid w:val="00BF1CEC"/>
    <w:rsid w:val="00BF1EF3"/>
    <w:rsid w:val="00BF2485"/>
    <w:rsid w:val="00BF25B6"/>
    <w:rsid w:val="00BF27FA"/>
    <w:rsid w:val="00BF2F52"/>
    <w:rsid w:val="00BF773B"/>
    <w:rsid w:val="00BF7B9E"/>
    <w:rsid w:val="00C013F9"/>
    <w:rsid w:val="00C030EF"/>
    <w:rsid w:val="00C032B1"/>
    <w:rsid w:val="00C032BA"/>
    <w:rsid w:val="00C033ED"/>
    <w:rsid w:val="00C03D9B"/>
    <w:rsid w:val="00C03EF9"/>
    <w:rsid w:val="00C05858"/>
    <w:rsid w:val="00C06F13"/>
    <w:rsid w:val="00C07FA2"/>
    <w:rsid w:val="00C10432"/>
    <w:rsid w:val="00C10C8E"/>
    <w:rsid w:val="00C11DEA"/>
    <w:rsid w:val="00C1330E"/>
    <w:rsid w:val="00C15552"/>
    <w:rsid w:val="00C1714E"/>
    <w:rsid w:val="00C17329"/>
    <w:rsid w:val="00C17D3E"/>
    <w:rsid w:val="00C203B9"/>
    <w:rsid w:val="00C209CA"/>
    <w:rsid w:val="00C21984"/>
    <w:rsid w:val="00C22E37"/>
    <w:rsid w:val="00C25141"/>
    <w:rsid w:val="00C25FC6"/>
    <w:rsid w:val="00C266BF"/>
    <w:rsid w:val="00C26DF7"/>
    <w:rsid w:val="00C2782D"/>
    <w:rsid w:val="00C3404C"/>
    <w:rsid w:val="00C34125"/>
    <w:rsid w:val="00C34194"/>
    <w:rsid w:val="00C34289"/>
    <w:rsid w:val="00C349D9"/>
    <w:rsid w:val="00C34D46"/>
    <w:rsid w:val="00C35AC2"/>
    <w:rsid w:val="00C35F06"/>
    <w:rsid w:val="00C360DE"/>
    <w:rsid w:val="00C404C8"/>
    <w:rsid w:val="00C4138B"/>
    <w:rsid w:val="00C4187F"/>
    <w:rsid w:val="00C422A7"/>
    <w:rsid w:val="00C42CBE"/>
    <w:rsid w:val="00C45113"/>
    <w:rsid w:val="00C462E2"/>
    <w:rsid w:val="00C465CE"/>
    <w:rsid w:val="00C47581"/>
    <w:rsid w:val="00C47E1E"/>
    <w:rsid w:val="00C5093E"/>
    <w:rsid w:val="00C50C89"/>
    <w:rsid w:val="00C514F9"/>
    <w:rsid w:val="00C5281D"/>
    <w:rsid w:val="00C53BC0"/>
    <w:rsid w:val="00C53E65"/>
    <w:rsid w:val="00C54C6E"/>
    <w:rsid w:val="00C56454"/>
    <w:rsid w:val="00C6286B"/>
    <w:rsid w:val="00C6303E"/>
    <w:rsid w:val="00C63A95"/>
    <w:rsid w:val="00C6454C"/>
    <w:rsid w:val="00C6761A"/>
    <w:rsid w:val="00C708C6"/>
    <w:rsid w:val="00C7475F"/>
    <w:rsid w:val="00C74FC3"/>
    <w:rsid w:val="00C759C2"/>
    <w:rsid w:val="00C763DA"/>
    <w:rsid w:val="00C76701"/>
    <w:rsid w:val="00C81B8D"/>
    <w:rsid w:val="00C81E15"/>
    <w:rsid w:val="00C82BDF"/>
    <w:rsid w:val="00C83337"/>
    <w:rsid w:val="00C83AD4"/>
    <w:rsid w:val="00C84951"/>
    <w:rsid w:val="00C84B8E"/>
    <w:rsid w:val="00C87828"/>
    <w:rsid w:val="00C87A17"/>
    <w:rsid w:val="00C90085"/>
    <w:rsid w:val="00C901AC"/>
    <w:rsid w:val="00C92067"/>
    <w:rsid w:val="00C927F7"/>
    <w:rsid w:val="00C955FF"/>
    <w:rsid w:val="00C95885"/>
    <w:rsid w:val="00C95AAC"/>
    <w:rsid w:val="00C95B7A"/>
    <w:rsid w:val="00C95DB1"/>
    <w:rsid w:val="00C96420"/>
    <w:rsid w:val="00CA057C"/>
    <w:rsid w:val="00CA22CB"/>
    <w:rsid w:val="00CA2BD4"/>
    <w:rsid w:val="00CA2D7A"/>
    <w:rsid w:val="00CA3A0C"/>
    <w:rsid w:val="00CA3A61"/>
    <w:rsid w:val="00CA54E6"/>
    <w:rsid w:val="00CA5579"/>
    <w:rsid w:val="00CA6484"/>
    <w:rsid w:val="00CA69DB"/>
    <w:rsid w:val="00CA6A80"/>
    <w:rsid w:val="00CA7C2F"/>
    <w:rsid w:val="00CA7C4A"/>
    <w:rsid w:val="00CB0596"/>
    <w:rsid w:val="00CB0FD9"/>
    <w:rsid w:val="00CB1899"/>
    <w:rsid w:val="00CB219C"/>
    <w:rsid w:val="00CB319E"/>
    <w:rsid w:val="00CB523C"/>
    <w:rsid w:val="00CB53CB"/>
    <w:rsid w:val="00CB5749"/>
    <w:rsid w:val="00CB5AB8"/>
    <w:rsid w:val="00CB629B"/>
    <w:rsid w:val="00CB6337"/>
    <w:rsid w:val="00CC1DBC"/>
    <w:rsid w:val="00CC3D8A"/>
    <w:rsid w:val="00CC4C77"/>
    <w:rsid w:val="00CC4E2B"/>
    <w:rsid w:val="00CC5E0C"/>
    <w:rsid w:val="00CC640C"/>
    <w:rsid w:val="00CC7199"/>
    <w:rsid w:val="00CD13DC"/>
    <w:rsid w:val="00CD21B8"/>
    <w:rsid w:val="00CD2BED"/>
    <w:rsid w:val="00CD2C2B"/>
    <w:rsid w:val="00CD5D8C"/>
    <w:rsid w:val="00CD6A24"/>
    <w:rsid w:val="00CE10BE"/>
    <w:rsid w:val="00CE500C"/>
    <w:rsid w:val="00CE64AC"/>
    <w:rsid w:val="00CE6FF8"/>
    <w:rsid w:val="00CE712A"/>
    <w:rsid w:val="00CE7A26"/>
    <w:rsid w:val="00CE7AFF"/>
    <w:rsid w:val="00CF2F9E"/>
    <w:rsid w:val="00CF34BD"/>
    <w:rsid w:val="00CF4C44"/>
    <w:rsid w:val="00D0016D"/>
    <w:rsid w:val="00D00943"/>
    <w:rsid w:val="00D009B3"/>
    <w:rsid w:val="00D00CDC"/>
    <w:rsid w:val="00D00CF1"/>
    <w:rsid w:val="00D04C45"/>
    <w:rsid w:val="00D05168"/>
    <w:rsid w:val="00D06BB7"/>
    <w:rsid w:val="00D06CC4"/>
    <w:rsid w:val="00D06D36"/>
    <w:rsid w:val="00D101EB"/>
    <w:rsid w:val="00D11B67"/>
    <w:rsid w:val="00D125ED"/>
    <w:rsid w:val="00D12CDC"/>
    <w:rsid w:val="00D14194"/>
    <w:rsid w:val="00D1438A"/>
    <w:rsid w:val="00D200A7"/>
    <w:rsid w:val="00D22F1A"/>
    <w:rsid w:val="00D257C8"/>
    <w:rsid w:val="00D27C15"/>
    <w:rsid w:val="00D30E71"/>
    <w:rsid w:val="00D31385"/>
    <w:rsid w:val="00D33108"/>
    <w:rsid w:val="00D33892"/>
    <w:rsid w:val="00D33AC7"/>
    <w:rsid w:val="00D34FC0"/>
    <w:rsid w:val="00D35305"/>
    <w:rsid w:val="00D40FF9"/>
    <w:rsid w:val="00D41F64"/>
    <w:rsid w:val="00D4233A"/>
    <w:rsid w:val="00D43BC3"/>
    <w:rsid w:val="00D43F2E"/>
    <w:rsid w:val="00D45553"/>
    <w:rsid w:val="00D50BE5"/>
    <w:rsid w:val="00D50D95"/>
    <w:rsid w:val="00D524DE"/>
    <w:rsid w:val="00D5287C"/>
    <w:rsid w:val="00D539E3"/>
    <w:rsid w:val="00D54705"/>
    <w:rsid w:val="00D5674D"/>
    <w:rsid w:val="00D61BD7"/>
    <w:rsid w:val="00D625B6"/>
    <w:rsid w:val="00D630EB"/>
    <w:rsid w:val="00D63B8D"/>
    <w:rsid w:val="00D63BA7"/>
    <w:rsid w:val="00D641E6"/>
    <w:rsid w:val="00D64F9E"/>
    <w:rsid w:val="00D6667A"/>
    <w:rsid w:val="00D7106F"/>
    <w:rsid w:val="00D734E8"/>
    <w:rsid w:val="00D74C42"/>
    <w:rsid w:val="00D74CC2"/>
    <w:rsid w:val="00D7523A"/>
    <w:rsid w:val="00D839A6"/>
    <w:rsid w:val="00D83D30"/>
    <w:rsid w:val="00D84BE7"/>
    <w:rsid w:val="00D85994"/>
    <w:rsid w:val="00D8688B"/>
    <w:rsid w:val="00D875AB"/>
    <w:rsid w:val="00D90993"/>
    <w:rsid w:val="00D919F2"/>
    <w:rsid w:val="00D9255D"/>
    <w:rsid w:val="00D92849"/>
    <w:rsid w:val="00D92DE8"/>
    <w:rsid w:val="00D92F8C"/>
    <w:rsid w:val="00D936FF"/>
    <w:rsid w:val="00D939D7"/>
    <w:rsid w:val="00D955FE"/>
    <w:rsid w:val="00D961DC"/>
    <w:rsid w:val="00D96264"/>
    <w:rsid w:val="00D96A14"/>
    <w:rsid w:val="00DA07DE"/>
    <w:rsid w:val="00DA1A34"/>
    <w:rsid w:val="00DA23D1"/>
    <w:rsid w:val="00DA39D7"/>
    <w:rsid w:val="00DA3C50"/>
    <w:rsid w:val="00DA4F4E"/>
    <w:rsid w:val="00DA5DED"/>
    <w:rsid w:val="00DA774D"/>
    <w:rsid w:val="00DB3502"/>
    <w:rsid w:val="00DB4C46"/>
    <w:rsid w:val="00DB675E"/>
    <w:rsid w:val="00DB6A1A"/>
    <w:rsid w:val="00DC0C01"/>
    <w:rsid w:val="00DC2B34"/>
    <w:rsid w:val="00DC3361"/>
    <w:rsid w:val="00DC35F3"/>
    <w:rsid w:val="00DC5471"/>
    <w:rsid w:val="00DC5DDA"/>
    <w:rsid w:val="00DC7489"/>
    <w:rsid w:val="00DC785E"/>
    <w:rsid w:val="00DC7E79"/>
    <w:rsid w:val="00DD29D9"/>
    <w:rsid w:val="00DD5A5C"/>
    <w:rsid w:val="00DD5C81"/>
    <w:rsid w:val="00DD6AB2"/>
    <w:rsid w:val="00DD7BE3"/>
    <w:rsid w:val="00DE4164"/>
    <w:rsid w:val="00DE444C"/>
    <w:rsid w:val="00DE61A6"/>
    <w:rsid w:val="00DF199B"/>
    <w:rsid w:val="00DF273F"/>
    <w:rsid w:val="00DF3CCD"/>
    <w:rsid w:val="00DF454C"/>
    <w:rsid w:val="00DF703A"/>
    <w:rsid w:val="00E0037F"/>
    <w:rsid w:val="00E02209"/>
    <w:rsid w:val="00E06466"/>
    <w:rsid w:val="00E07CD4"/>
    <w:rsid w:val="00E10BBB"/>
    <w:rsid w:val="00E11422"/>
    <w:rsid w:val="00E119DB"/>
    <w:rsid w:val="00E12328"/>
    <w:rsid w:val="00E12F62"/>
    <w:rsid w:val="00E13495"/>
    <w:rsid w:val="00E1466E"/>
    <w:rsid w:val="00E174D8"/>
    <w:rsid w:val="00E20ACE"/>
    <w:rsid w:val="00E213C3"/>
    <w:rsid w:val="00E23ECC"/>
    <w:rsid w:val="00E2412C"/>
    <w:rsid w:val="00E241CA"/>
    <w:rsid w:val="00E246C9"/>
    <w:rsid w:val="00E24895"/>
    <w:rsid w:val="00E259C4"/>
    <w:rsid w:val="00E25C96"/>
    <w:rsid w:val="00E26768"/>
    <w:rsid w:val="00E27D97"/>
    <w:rsid w:val="00E308AB"/>
    <w:rsid w:val="00E308D9"/>
    <w:rsid w:val="00E3151A"/>
    <w:rsid w:val="00E31E9A"/>
    <w:rsid w:val="00E32F0B"/>
    <w:rsid w:val="00E34EDD"/>
    <w:rsid w:val="00E360B4"/>
    <w:rsid w:val="00E36130"/>
    <w:rsid w:val="00E37619"/>
    <w:rsid w:val="00E3799B"/>
    <w:rsid w:val="00E40E1E"/>
    <w:rsid w:val="00E41584"/>
    <w:rsid w:val="00E418C4"/>
    <w:rsid w:val="00E42C78"/>
    <w:rsid w:val="00E43E0B"/>
    <w:rsid w:val="00E44B50"/>
    <w:rsid w:val="00E44DB4"/>
    <w:rsid w:val="00E456CB"/>
    <w:rsid w:val="00E45BA3"/>
    <w:rsid w:val="00E46F2B"/>
    <w:rsid w:val="00E47234"/>
    <w:rsid w:val="00E506AD"/>
    <w:rsid w:val="00E538F5"/>
    <w:rsid w:val="00E55FFB"/>
    <w:rsid w:val="00E6001A"/>
    <w:rsid w:val="00E60485"/>
    <w:rsid w:val="00E63744"/>
    <w:rsid w:val="00E63C8B"/>
    <w:rsid w:val="00E64086"/>
    <w:rsid w:val="00E64708"/>
    <w:rsid w:val="00E64B55"/>
    <w:rsid w:val="00E64D50"/>
    <w:rsid w:val="00E65906"/>
    <w:rsid w:val="00E66DBA"/>
    <w:rsid w:val="00E67DF1"/>
    <w:rsid w:val="00E71942"/>
    <w:rsid w:val="00E71EE5"/>
    <w:rsid w:val="00E722D1"/>
    <w:rsid w:val="00E72907"/>
    <w:rsid w:val="00E72A1F"/>
    <w:rsid w:val="00E74A67"/>
    <w:rsid w:val="00E74B38"/>
    <w:rsid w:val="00E765A5"/>
    <w:rsid w:val="00E807A2"/>
    <w:rsid w:val="00E8199A"/>
    <w:rsid w:val="00E81E9A"/>
    <w:rsid w:val="00E82369"/>
    <w:rsid w:val="00E83A1F"/>
    <w:rsid w:val="00E84054"/>
    <w:rsid w:val="00E9106F"/>
    <w:rsid w:val="00E9108D"/>
    <w:rsid w:val="00E9671A"/>
    <w:rsid w:val="00E96D7D"/>
    <w:rsid w:val="00EA0CB0"/>
    <w:rsid w:val="00EA1B65"/>
    <w:rsid w:val="00EA1E45"/>
    <w:rsid w:val="00EA275C"/>
    <w:rsid w:val="00EA5206"/>
    <w:rsid w:val="00EA5B01"/>
    <w:rsid w:val="00EA5BCC"/>
    <w:rsid w:val="00EA65AA"/>
    <w:rsid w:val="00EB01B8"/>
    <w:rsid w:val="00EB0453"/>
    <w:rsid w:val="00EB2645"/>
    <w:rsid w:val="00EB29F0"/>
    <w:rsid w:val="00EB2ACA"/>
    <w:rsid w:val="00EB32EA"/>
    <w:rsid w:val="00EB6A6B"/>
    <w:rsid w:val="00EB7EDB"/>
    <w:rsid w:val="00EB7F3B"/>
    <w:rsid w:val="00EC0FDB"/>
    <w:rsid w:val="00EC2C6C"/>
    <w:rsid w:val="00EC472B"/>
    <w:rsid w:val="00EC7293"/>
    <w:rsid w:val="00EC7511"/>
    <w:rsid w:val="00EC75F1"/>
    <w:rsid w:val="00EC7C31"/>
    <w:rsid w:val="00ED164A"/>
    <w:rsid w:val="00ED1A03"/>
    <w:rsid w:val="00ED2DF4"/>
    <w:rsid w:val="00ED3430"/>
    <w:rsid w:val="00ED46E0"/>
    <w:rsid w:val="00ED543E"/>
    <w:rsid w:val="00ED6FB6"/>
    <w:rsid w:val="00EE1DE1"/>
    <w:rsid w:val="00EE35D2"/>
    <w:rsid w:val="00EE4A43"/>
    <w:rsid w:val="00EE4A61"/>
    <w:rsid w:val="00EE74F0"/>
    <w:rsid w:val="00EE77E5"/>
    <w:rsid w:val="00EE7806"/>
    <w:rsid w:val="00EF08A9"/>
    <w:rsid w:val="00EF0A23"/>
    <w:rsid w:val="00EF136F"/>
    <w:rsid w:val="00EF40E2"/>
    <w:rsid w:val="00EF4F97"/>
    <w:rsid w:val="00EF54FE"/>
    <w:rsid w:val="00EF70B2"/>
    <w:rsid w:val="00EF79C1"/>
    <w:rsid w:val="00F016D1"/>
    <w:rsid w:val="00F029B9"/>
    <w:rsid w:val="00F056B5"/>
    <w:rsid w:val="00F060F8"/>
    <w:rsid w:val="00F061D1"/>
    <w:rsid w:val="00F06C6D"/>
    <w:rsid w:val="00F10814"/>
    <w:rsid w:val="00F12A7A"/>
    <w:rsid w:val="00F1363F"/>
    <w:rsid w:val="00F13C76"/>
    <w:rsid w:val="00F1600F"/>
    <w:rsid w:val="00F17B2F"/>
    <w:rsid w:val="00F20A05"/>
    <w:rsid w:val="00F2114A"/>
    <w:rsid w:val="00F214C6"/>
    <w:rsid w:val="00F223F8"/>
    <w:rsid w:val="00F23C89"/>
    <w:rsid w:val="00F24694"/>
    <w:rsid w:val="00F248CF"/>
    <w:rsid w:val="00F24CDB"/>
    <w:rsid w:val="00F26CA5"/>
    <w:rsid w:val="00F27DDB"/>
    <w:rsid w:val="00F30652"/>
    <w:rsid w:val="00F31293"/>
    <w:rsid w:val="00F32D94"/>
    <w:rsid w:val="00F34686"/>
    <w:rsid w:val="00F35E0E"/>
    <w:rsid w:val="00F3693D"/>
    <w:rsid w:val="00F369F2"/>
    <w:rsid w:val="00F36FA3"/>
    <w:rsid w:val="00F37115"/>
    <w:rsid w:val="00F41502"/>
    <w:rsid w:val="00F41F07"/>
    <w:rsid w:val="00F42788"/>
    <w:rsid w:val="00F42D04"/>
    <w:rsid w:val="00F43096"/>
    <w:rsid w:val="00F435C1"/>
    <w:rsid w:val="00F46E89"/>
    <w:rsid w:val="00F470E6"/>
    <w:rsid w:val="00F47C37"/>
    <w:rsid w:val="00F47EE6"/>
    <w:rsid w:val="00F518C4"/>
    <w:rsid w:val="00F52EE2"/>
    <w:rsid w:val="00F5347A"/>
    <w:rsid w:val="00F534FC"/>
    <w:rsid w:val="00F550CB"/>
    <w:rsid w:val="00F551EF"/>
    <w:rsid w:val="00F565DC"/>
    <w:rsid w:val="00F56698"/>
    <w:rsid w:val="00F62D3F"/>
    <w:rsid w:val="00F6332E"/>
    <w:rsid w:val="00F66B0D"/>
    <w:rsid w:val="00F67DD8"/>
    <w:rsid w:val="00F71135"/>
    <w:rsid w:val="00F717B7"/>
    <w:rsid w:val="00F7184C"/>
    <w:rsid w:val="00F71D13"/>
    <w:rsid w:val="00F727A0"/>
    <w:rsid w:val="00F747EC"/>
    <w:rsid w:val="00F748C9"/>
    <w:rsid w:val="00F755A0"/>
    <w:rsid w:val="00F76816"/>
    <w:rsid w:val="00F76AB9"/>
    <w:rsid w:val="00F77F48"/>
    <w:rsid w:val="00F810E7"/>
    <w:rsid w:val="00F83CA7"/>
    <w:rsid w:val="00F857C5"/>
    <w:rsid w:val="00F86806"/>
    <w:rsid w:val="00F87126"/>
    <w:rsid w:val="00F87921"/>
    <w:rsid w:val="00F87B75"/>
    <w:rsid w:val="00F90D9B"/>
    <w:rsid w:val="00F90E73"/>
    <w:rsid w:val="00F923DA"/>
    <w:rsid w:val="00F93523"/>
    <w:rsid w:val="00F97DD9"/>
    <w:rsid w:val="00FA052A"/>
    <w:rsid w:val="00FA17DE"/>
    <w:rsid w:val="00FA2A67"/>
    <w:rsid w:val="00FA3609"/>
    <w:rsid w:val="00FA5BF3"/>
    <w:rsid w:val="00FA6BA7"/>
    <w:rsid w:val="00FA6E92"/>
    <w:rsid w:val="00FA71FE"/>
    <w:rsid w:val="00FA7880"/>
    <w:rsid w:val="00FB19A5"/>
    <w:rsid w:val="00FB5174"/>
    <w:rsid w:val="00FB5AD8"/>
    <w:rsid w:val="00FB7486"/>
    <w:rsid w:val="00FC0045"/>
    <w:rsid w:val="00FC008B"/>
    <w:rsid w:val="00FC03C6"/>
    <w:rsid w:val="00FC36B5"/>
    <w:rsid w:val="00FC40DA"/>
    <w:rsid w:val="00FC4372"/>
    <w:rsid w:val="00FC5CE3"/>
    <w:rsid w:val="00FC676B"/>
    <w:rsid w:val="00FD020A"/>
    <w:rsid w:val="00FD0B81"/>
    <w:rsid w:val="00FD259A"/>
    <w:rsid w:val="00FD2D95"/>
    <w:rsid w:val="00FD3F66"/>
    <w:rsid w:val="00FD477A"/>
    <w:rsid w:val="00FD48E9"/>
    <w:rsid w:val="00FD4AA9"/>
    <w:rsid w:val="00FD5B57"/>
    <w:rsid w:val="00FD61F7"/>
    <w:rsid w:val="00FD6CA1"/>
    <w:rsid w:val="00FD7610"/>
    <w:rsid w:val="00FD7BE6"/>
    <w:rsid w:val="00FE14B6"/>
    <w:rsid w:val="00FE2D01"/>
    <w:rsid w:val="00FE398D"/>
    <w:rsid w:val="00FE3E38"/>
    <w:rsid w:val="00FE4531"/>
    <w:rsid w:val="00FE62D5"/>
    <w:rsid w:val="00FE6AB8"/>
    <w:rsid w:val="00FE7C2E"/>
    <w:rsid w:val="00FF1825"/>
    <w:rsid w:val="00FF1BA3"/>
    <w:rsid w:val="00FF2FA8"/>
    <w:rsid w:val="00FF3439"/>
    <w:rsid w:val="00FF3B5E"/>
    <w:rsid w:val="00FF6FEC"/>
    <w:rsid w:val="613C6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40"/>
      <w:sz w:val="28"/>
      <w:szCs w:val="21"/>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7"/>
    <w:semiHidden/>
    <w:unhideWhenUsed/>
    <w:uiPriority w:val="99"/>
    <w:rPr>
      <w:rFonts w:ascii="宋体" w:eastAsia="宋体"/>
      <w:sz w:val="18"/>
      <w:szCs w:val="18"/>
    </w:rPr>
  </w:style>
  <w:style w:type="paragraph" w:styleId="7">
    <w:name w:val="annotation text"/>
    <w:basedOn w:val="1"/>
    <w:link w:val="38"/>
    <w:semiHidden/>
    <w:unhideWhenUsed/>
    <w:uiPriority w:val="99"/>
    <w:pPr>
      <w:jc w:val="left"/>
    </w:pPr>
  </w:style>
  <w:style w:type="paragraph" w:styleId="8">
    <w:name w:val="toc 3"/>
    <w:basedOn w:val="1"/>
    <w:next w:val="1"/>
    <w:unhideWhenUsed/>
    <w:qFormat/>
    <w:uiPriority w:val="39"/>
    <w:pPr>
      <w:ind w:left="840" w:leftChars="400"/>
    </w:pPr>
  </w:style>
  <w:style w:type="paragraph" w:styleId="9">
    <w:name w:val="endnote text"/>
    <w:basedOn w:val="1"/>
    <w:link w:val="107"/>
    <w:semiHidden/>
    <w:unhideWhenUsed/>
    <w:uiPriority w:val="99"/>
    <w:pPr>
      <w:snapToGrid w:val="0"/>
      <w:jc w:val="left"/>
    </w:pPr>
  </w:style>
  <w:style w:type="paragraph" w:styleId="10">
    <w:name w:val="Balloon Text"/>
    <w:basedOn w:val="1"/>
    <w:link w:val="36"/>
    <w:semiHidden/>
    <w:unhideWhenUsed/>
    <w:uiPriority w:val="99"/>
    <w:pPr>
      <w:spacing w:line="240" w:lineRule="auto"/>
    </w:pPr>
    <w:rPr>
      <w:sz w:val="18"/>
      <w:szCs w:val="18"/>
    </w:rPr>
  </w:style>
  <w:style w:type="paragraph" w:styleId="11">
    <w:name w:val="footer"/>
    <w:basedOn w:val="1"/>
    <w:link w:val="28"/>
    <w:unhideWhenUsed/>
    <w:uiPriority w:val="99"/>
    <w:pPr>
      <w:tabs>
        <w:tab w:val="center" w:pos="4153"/>
        <w:tab w:val="right" w:pos="8306"/>
      </w:tabs>
      <w:snapToGrid w:val="0"/>
      <w:spacing w:line="240" w:lineRule="auto"/>
      <w:jc w:val="left"/>
    </w:pPr>
    <w:rPr>
      <w:sz w:val="18"/>
      <w:szCs w:val="18"/>
    </w:rPr>
  </w:style>
  <w:style w:type="paragraph" w:styleId="12">
    <w:name w:val="header"/>
    <w:basedOn w:val="1"/>
    <w:link w:val="2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tabs>
        <w:tab w:val="left" w:pos="720"/>
        <w:tab w:val="right" w:leader="dot" w:pos="8296"/>
      </w:tabs>
      <w:ind w:firstLine="0" w:firstLineChars="0"/>
    </w:pPr>
    <w:rPr>
      <w:rFonts w:eastAsia="黑体"/>
      <w:b/>
      <w:sz w:val="30"/>
    </w:rPr>
  </w:style>
  <w:style w:type="paragraph" w:styleId="14">
    <w:name w:val="footnote text"/>
    <w:basedOn w:val="1"/>
    <w:link w:val="44"/>
    <w:semiHidden/>
    <w:uiPriority w:val="99"/>
    <w:pPr>
      <w:snapToGrid w:val="0"/>
      <w:spacing w:line="240" w:lineRule="auto"/>
      <w:jc w:val="left"/>
    </w:pPr>
    <w:rPr>
      <w:rFonts w:cs="Times New Roman"/>
      <w:kern w:val="2"/>
      <w:sz w:val="18"/>
      <w:szCs w:val="18"/>
    </w:rPr>
  </w:style>
  <w:style w:type="paragraph" w:styleId="15">
    <w:name w:val="toc 2"/>
    <w:basedOn w:val="1"/>
    <w:next w:val="1"/>
    <w:unhideWhenUsed/>
    <w:qFormat/>
    <w:uiPriority w:val="39"/>
    <w:pPr>
      <w:tabs>
        <w:tab w:val="right" w:leader="dot" w:pos="8296"/>
      </w:tabs>
      <w:ind w:left="560" w:leftChars="200" w:firstLine="0" w:firstLineChars="0"/>
      <w:jc w:val="left"/>
    </w:pPr>
  </w:style>
  <w:style w:type="paragraph" w:styleId="16">
    <w:name w:val="annotation subject"/>
    <w:basedOn w:val="7"/>
    <w:next w:val="7"/>
    <w:link w:val="39"/>
    <w:semiHidden/>
    <w:unhideWhenUsed/>
    <w:uiPriority w:val="99"/>
    <w:rPr>
      <w:b/>
      <w:bCs/>
    </w:rPr>
  </w:style>
  <w:style w:type="character" w:styleId="19">
    <w:name w:val="endnote reference"/>
    <w:basedOn w:val="18"/>
    <w:semiHidden/>
    <w:unhideWhenUsed/>
    <w:uiPriority w:val="99"/>
    <w:rPr>
      <w:vertAlign w:val="superscript"/>
    </w:rPr>
  </w:style>
  <w:style w:type="character" w:styleId="20">
    <w:name w:val="FollowedHyperlink"/>
    <w:basedOn w:val="18"/>
    <w:semiHidden/>
    <w:unhideWhenUsed/>
    <w:uiPriority w:val="99"/>
    <w:rPr>
      <w:color w:val="800080"/>
      <w:u w:val="single"/>
    </w:rPr>
  </w:style>
  <w:style w:type="character" w:styleId="21">
    <w:name w:val="Hyperlink"/>
    <w:basedOn w:val="18"/>
    <w:unhideWhenUsed/>
    <w:uiPriority w:val="99"/>
    <w:rPr>
      <w:color w:val="0000FF" w:themeColor="hyperlink"/>
      <w:u w:val="single"/>
      <w14:textFill>
        <w14:solidFill>
          <w14:schemeClr w14:val="hlink"/>
        </w14:solidFill>
      </w14:textFill>
    </w:rPr>
  </w:style>
  <w:style w:type="character" w:styleId="22">
    <w:name w:val="annotation reference"/>
    <w:basedOn w:val="18"/>
    <w:semiHidden/>
    <w:unhideWhenUsed/>
    <w:uiPriority w:val="99"/>
    <w:rPr>
      <w:sz w:val="21"/>
      <w:szCs w:val="21"/>
    </w:rPr>
  </w:style>
  <w:style w:type="character" w:styleId="23">
    <w:name w:val="footnote reference"/>
    <w:semiHidden/>
    <w:uiPriority w:val="99"/>
    <w:rPr>
      <w:rFonts w:cs="Times New Roman"/>
      <w:vertAlign w:val="superscript"/>
    </w:rPr>
  </w:style>
  <w:style w:type="character" w:customStyle="1" w:styleId="24">
    <w:name w:val="标题 1 Char"/>
    <w:basedOn w:val="18"/>
    <w:link w:val="2"/>
    <w:uiPriority w:val="0"/>
    <w:rPr>
      <w:b/>
      <w:bCs/>
      <w:kern w:val="44"/>
      <w:sz w:val="44"/>
      <w:szCs w:val="44"/>
    </w:rPr>
  </w:style>
  <w:style w:type="character" w:customStyle="1" w:styleId="25">
    <w:name w:val="标题 2 Char"/>
    <w:basedOn w:val="18"/>
    <w:link w:val="3"/>
    <w:uiPriority w:val="9"/>
    <w:rPr>
      <w:rFonts w:asciiTheme="majorHAnsi" w:hAnsiTheme="majorHAnsi" w:eastAsiaTheme="majorEastAsia" w:cstheme="majorBidi"/>
      <w:b/>
      <w:bCs/>
      <w:kern w:val="40"/>
      <w:sz w:val="32"/>
      <w:szCs w:val="32"/>
    </w:rPr>
  </w:style>
  <w:style w:type="character" w:customStyle="1" w:styleId="26">
    <w:name w:val="标题 3 Char"/>
    <w:basedOn w:val="18"/>
    <w:link w:val="4"/>
    <w:uiPriority w:val="9"/>
    <w:rPr>
      <w:rFonts w:ascii="Times New Roman" w:hAnsi="Times New Roman" w:eastAsia="仿宋_GB2312"/>
      <w:b/>
      <w:bCs/>
      <w:kern w:val="40"/>
      <w:sz w:val="32"/>
      <w:szCs w:val="32"/>
    </w:rPr>
  </w:style>
  <w:style w:type="character" w:customStyle="1" w:styleId="27">
    <w:name w:val="页眉 Char"/>
    <w:basedOn w:val="18"/>
    <w:link w:val="12"/>
    <w:uiPriority w:val="99"/>
    <w:rPr>
      <w:rFonts w:ascii="Times New Roman" w:hAnsi="Times New Roman" w:eastAsia="仿宋_GB2312"/>
      <w:kern w:val="40"/>
      <w:sz w:val="18"/>
      <w:szCs w:val="18"/>
    </w:rPr>
  </w:style>
  <w:style w:type="character" w:customStyle="1" w:styleId="28">
    <w:name w:val="页脚 Char"/>
    <w:basedOn w:val="18"/>
    <w:link w:val="11"/>
    <w:uiPriority w:val="99"/>
    <w:rPr>
      <w:rFonts w:ascii="Times New Roman" w:hAnsi="Times New Roman" w:eastAsia="仿宋_GB2312"/>
      <w:kern w:val="40"/>
      <w:sz w:val="18"/>
      <w:szCs w:val="18"/>
    </w:rPr>
  </w:style>
  <w:style w:type="paragraph" w:customStyle="1" w:styleId="29">
    <w:name w:val="修改一级"/>
    <w:basedOn w:val="2"/>
    <w:link w:val="30"/>
    <w:qFormat/>
    <w:uiPriority w:val="0"/>
    <w:pPr>
      <w:spacing w:beforeLines="50" w:afterLines="50" w:line="360" w:lineRule="auto"/>
      <w:ind w:firstLine="643"/>
      <w:jc w:val="left"/>
    </w:pPr>
    <w:rPr>
      <w:rFonts w:eastAsia="黑体" w:cs="Times New Roman"/>
      <w:sz w:val="32"/>
      <w:szCs w:val="28"/>
    </w:rPr>
  </w:style>
  <w:style w:type="character" w:customStyle="1" w:styleId="30">
    <w:name w:val="修改一级 Char"/>
    <w:link w:val="29"/>
    <w:uiPriority w:val="0"/>
    <w:rPr>
      <w:rFonts w:ascii="Times New Roman" w:hAnsi="Times New Roman" w:eastAsia="黑体" w:cs="Times New Roman"/>
      <w:b/>
      <w:bCs/>
      <w:kern w:val="44"/>
      <w:sz w:val="32"/>
      <w:szCs w:val="28"/>
    </w:rPr>
  </w:style>
  <w:style w:type="paragraph" w:customStyle="1" w:styleId="31">
    <w:name w:val="修改二级"/>
    <w:basedOn w:val="3"/>
    <w:link w:val="32"/>
    <w:qFormat/>
    <w:uiPriority w:val="0"/>
    <w:pPr>
      <w:adjustRightInd w:val="0"/>
      <w:snapToGrid w:val="0"/>
      <w:spacing w:before="100" w:beforeAutospacing="1" w:after="100" w:afterAutospacing="1" w:line="312" w:lineRule="auto"/>
      <w:ind w:firstLine="590" w:firstLineChars="196"/>
    </w:pPr>
    <w:rPr>
      <w:rFonts w:ascii="Times New Roman" w:hAnsi="Times New Roman" w:eastAsia="黑体" w:cs="Times New Roman"/>
      <w:kern w:val="2"/>
      <w:sz w:val="30"/>
      <w:szCs w:val="28"/>
    </w:rPr>
  </w:style>
  <w:style w:type="character" w:customStyle="1" w:styleId="32">
    <w:name w:val="修改二级 Char"/>
    <w:link w:val="31"/>
    <w:uiPriority w:val="0"/>
    <w:rPr>
      <w:rFonts w:ascii="Times New Roman" w:hAnsi="Times New Roman" w:eastAsia="黑体" w:cs="Times New Roman"/>
      <w:b/>
      <w:bCs/>
      <w:sz w:val="30"/>
      <w:szCs w:val="28"/>
    </w:rPr>
  </w:style>
  <w:style w:type="paragraph" w:customStyle="1" w:styleId="33">
    <w:name w:val="修改三级"/>
    <w:basedOn w:val="4"/>
    <w:link w:val="34"/>
    <w:qFormat/>
    <w:uiPriority w:val="0"/>
    <w:pPr>
      <w:ind w:firstLine="562"/>
    </w:pPr>
    <w:rPr>
      <w:rFonts w:cs="Times New Roman"/>
      <w:kern w:val="2"/>
      <w:sz w:val="28"/>
      <w:szCs w:val="28"/>
    </w:rPr>
  </w:style>
  <w:style w:type="character" w:customStyle="1" w:styleId="34">
    <w:name w:val="修改三级 Char"/>
    <w:link w:val="33"/>
    <w:uiPriority w:val="0"/>
    <w:rPr>
      <w:rFonts w:ascii="Times New Roman" w:hAnsi="Times New Roman" w:eastAsia="仿宋_GB2312" w:cs="Times New Roman"/>
      <w:b/>
      <w:bCs/>
      <w:sz w:val="28"/>
      <w:szCs w:val="28"/>
    </w:rPr>
  </w:style>
  <w:style w:type="paragraph" w:styleId="35">
    <w:name w:val="List Paragraph"/>
    <w:basedOn w:val="1"/>
    <w:qFormat/>
    <w:uiPriority w:val="34"/>
    <w:pPr>
      <w:ind w:firstLine="420"/>
    </w:pPr>
  </w:style>
  <w:style w:type="character" w:customStyle="1" w:styleId="36">
    <w:name w:val="批注框文本 Char"/>
    <w:basedOn w:val="18"/>
    <w:link w:val="10"/>
    <w:semiHidden/>
    <w:uiPriority w:val="99"/>
    <w:rPr>
      <w:rFonts w:ascii="Times New Roman" w:hAnsi="Times New Roman" w:eastAsia="仿宋_GB2312"/>
      <w:kern w:val="40"/>
      <w:sz w:val="18"/>
      <w:szCs w:val="18"/>
    </w:rPr>
  </w:style>
  <w:style w:type="paragraph" w:customStyle="1" w:styleId="37">
    <w:name w:val="TOC Heading"/>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文字 Char"/>
    <w:basedOn w:val="18"/>
    <w:link w:val="7"/>
    <w:semiHidden/>
    <w:uiPriority w:val="99"/>
    <w:rPr>
      <w:rFonts w:ascii="Times New Roman" w:hAnsi="Times New Roman" w:eastAsia="仿宋_GB2312"/>
      <w:kern w:val="40"/>
      <w:sz w:val="28"/>
    </w:rPr>
  </w:style>
  <w:style w:type="character" w:customStyle="1" w:styleId="39">
    <w:name w:val="批注主题 Char"/>
    <w:basedOn w:val="38"/>
    <w:link w:val="16"/>
    <w:semiHidden/>
    <w:uiPriority w:val="99"/>
    <w:rPr>
      <w:rFonts w:ascii="Times New Roman" w:hAnsi="Times New Roman" w:eastAsia="仿宋_GB2312"/>
      <w:b/>
      <w:bCs/>
      <w:kern w:val="40"/>
      <w:sz w:val="28"/>
    </w:rPr>
  </w:style>
  <w:style w:type="paragraph" w:customStyle="1" w:styleId="40">
    <w:name w:val="定3"/>
    <w:basedOn w:val="1"/>
    <w:link w:val="41"/>
    <w:qFormat/>
    <w:uiPriority w:val="0"/>
    <w:pPr>
      <w:keepNext/>
      <w:keepLines/>
      <w:spacing w:before="260" w:after="260" w:line="416" w:lineRule="auto"/>
      <w:ind w:firstLine="562"/>
      <w:jc w:val="left"/>
      <w:outlineLvl w:val="2"/>
    </w:pPr>
    <w:rPr>
      <w:rFonts w:cs="Times New Roman"/>
      <w:b/>
      <w:bCs/>
      <w:kern w:val="2"/>
      <w:szCs w:val="28"/>
    </w:rPr>
  </w:style>
  <w:style w:type="character" w:customStyle="1" w:styleId="41">
    <w:name w:val="定3 Char"/>
    <w:basedOn w:val="18"/>
    <w:link w:val="40"/>
    <w:uiPriority w:val="0"/>
    <w:rPr>
      <w:rFonts w:ascii="Times New Roman" w:hAnsi="Times New Roman" w:eastAsia="仿宋_GB2312" w:cs="Times New Roman"/>
      <w:b/>
      <w:bCs/>
      <w:sz w:val="28"/>
      <w:szCs w:val="28"/>
    </w:rPr>
  </w:style>
  <w:style w:type="paragraph" w:styleId="42">
    <w:name w:val="Quote"/>
    <w:basedOn w:val="1"/>
    <w:next w:val="1"/>
    <w:link w:val="43"/>
    <w:qFormat/>
    <w:uiPriority w:val="29"/>
    <w:pPr>
      <w:widowControl/>
      <w:spacing w:after="200" w:line="276" w:lineRule="auto"/>
      <w:ind w:firstLine="0" w:firstLineChars="0"/>
      <w:jc w:val="left"/>
    </w:pPr>
    <w:rPr>
      <w:rFonts w:asciiTheme="minorHAnsi" w:hAnsiTheme="minorHAnsi" w:eastAsiaTheme="minorEastAsia"/>
      <w:i/>
      <w:iCs/>
      <w:color w:val="000000" w:themeColor="text1"/>
      <w:kern w:val="0"/>
      <w:sz w:val="22"/>
      <w:szCs w:val="22"/>
      <w14:textFill>
        <w14:solidFill>
          <w14:schemeClr w14:val="tx1"/>
        </w14:solidFill>
      </w14:textFill>
    </w:rPr>
  </w:style>
  <w:style w:type="character" w:customStyle="1" w:styleId="43">
    <w:name w:val="引用 Char"/>
    <w:basedOn w:val="18"/>
    <w:link w:val="42"/>
    <w:uiPriority w:val="29"/>
    <w:rPr>
      <w:i/>
      <w:iCs/>
      <w:color w:val="000000" w:themeColor="text1"/>
      <w:kern w:val="0"/>
      <w:sz w:val="22"/>
      <w:szCs w:val="22"/>
      <w14:textFill>
        <w14:solidFill>
          <w14:schemeClr w14:val="tx1"/>
        </w14:solidFill>
      </w14:textFill>
    </w:rPr>
  </w:style>
  <w:style w:type="character" w:customStyle="1" w:styleId="44">
    <w:name w:val="脚注文本 Char"/>
    <w:basedOn w:val="18"/>
    <w:link w:val="14"/>
    <w:semiHidden/>
    <w:uiPriority w:val="99"/>
    <w:rPr>
      <w:rFonts w:ascii="Times New Roman" w:hAnsi="Times New Roman" w:eastAsia="仿宋_GB2312" w:cs="Times New Roman"/>
      <w:sz w:val="18"/>
      <w:szCs w:val="18"/>
    </w:rPr>
  </w:style>
  <w:style w:type="paragraph" w:customStyle="1" w:styleId="45">
    <w:name w:val="定4"/>
    <w:basedOn w:val="1"/>
    <w:link w:val="46"/>
    <w:qFormat/>
    <w:uiPriority w:val="0"/>
    <w:pPr>
      <w:spacing w:line="312" w:lineRule="auto"/>
      <w:ind w:firstLine="562"/>
    </w:pPr>
    <w:rPr>
      <w:rFonts w:cs="Times New Roman"/>
      <w:b/>
      <w:kern w:val="2"/>
      <w:szCs w:val="28"/>
    </w:rPr>
  </w:style>
  <w:style w:type="character" w:customStyle="1" w:styleId="46">
    <w:name w:val="定4 Char"/>
    <w:basedOn w:val="18"/>
    <w:link w:val="45"/>
    <w:uiPriority w:val="0"/>
    <w:rPr>
      <w:rFonts w:ascii="Times New Roman" w:hAnsi="Times New Roman" w:eastAsia="仿宋_GB2312" w:cs="Times New Roman"/>
      <w:b/>
      <w:sz w:val="28"/>
      <w:szCs w:val="28"/>
    </w:rPr>
  </w:style>
  <w:style w:type="paragraph" w:customStyle="1" w:styleId="47">
    <w:name w:val="表标题"/>
    <w:basedOn w:val="1"/>
    <w:link w:val="48"/>
    <w:qFormat/>
    <w:uiPriority w:val="0"/>
    <w:pPr>
      <w:spacing w:line="312" w:lineRule="auto"/>
      <w:ind w:firstLine="482"/>
      <w:jc w:val="center"/>
    </w:pPr>
    <w:rPr>
      <w:rFonts w:cs="Times New Roman"/>
      <w:b/>
      <w:kern w:val="2"/>
      <w:sz w:val="24"/>
      <w:szCs w:val="24"/>
    </w:rPr>
  </w:style>
  <w:style w:type="character" w:customStyle="1" w:styleId="48">
    <w:name w:val="表标题 Char"/>
    <w:basedOn w:val="18"/>
    <w:link w:val="47"/>
    <w:uiPriority w:val="0"/>
    <w:rPr>
      <w:rFonts w:ascii="Times New Roman" w:hAnsi="Times New Roman" w:eastAsia="仿宋_GB2312" w:cs="Times New Roman"/>
      <w:b/>
      <w:sz w:val="24"/>
      <w:szCs w:val="24"/>
    </w:rPr>
  </w:style>
  <w:style w:type="paragraph" w:customStyle="1" w:styleId="49">
    <w:name w:val="font5"/>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50">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5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4"/>
      <w:szCs w:val="24"/>
    </w:rPr>
  </w:style>
  <w:style w:type="paragraph" w:customStyle="1" w:styleId="5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4"/>
      <w:szCs w:val="24"/>
    </w:rPr>
  </w:style>
  <w:style w:type="paragraph" w:customStyle="1" w:styleId="5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6">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57">
    <w:name w:val="文档结构图 Char"/>
    <w:basedOn w:val="18"/>
    <w:link w:val="6"/>
    <w:semiHidden/>
    <w:uiPriority w:val="99"/>
    <w:rPr>
      <w:rFonts w:ascii="宋体" w:hAnsi="Times New Roman" w:eastAsia="宋体"/>
      <w:kern w:val="40"/>
      <w:sz w:val="18"/>
      <w:szCs w:val="18"/>
    </w:rPr>
  </w:style>
  <w:style w:type="paragraph" w:customStyle="1" w:styleId="58">
    <w:name w:val="xl70"/>
    <w:basedOn w:val="1"/>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59">
    <w:name w:val="xl71"/>
    <w:basedOn w:val="1"/>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0">
    <w:name w:val="xl72"/>
    <w:basedOn w:val="1"/>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1">
    <w:name w:val="xl73"/>
    <w:basedOn w:val="1"/>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2">
    <w:name w:val="xl74"/>
    <w:basedOn w:val="1"/>
    <w:uiPriority w:val="0"/>
    <w:pPr>
      <w:widowControl/>
      <w:pBdr>
        <w:top w:val="single" w:color="auto" w:sz="8" w:space="0"/>
        <w:bottom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3">
    <w:name w:val="xl75"/>
    <w:basedOn w:val="1"/>
    <w:uiPriority w:val="0"/>
    <w:pPr>
      <w:widowControl/>
      <w:pBdr>
        <w:top w:val="single" w:color="auto" w:sz="8" w:space="0"/>
        <w:bottom w:val="single" w:color="auto" w:sz="8" w:space="0"/>
        <w:right w:val="single" w:color="000000"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4">
    <w:name w:val="xl76"/>
    <w:basedOn w:val="1"/>
    <w:uiPriority w:val="0"/>
    <w:pPr>
      <w:widowControl/>
      <w:pBdr>
        <w:top w:val="single" w:color="auto" w:sz="8" w:space="0"/>
        <w:lef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5">
    <w:name w:val="xl77"/>
    <w:basedOn w:val="1"/>
    <w:uiPriority w:val="0"/>
    <w:pPr>
      <w:widowControl/>
      <w:pBdr>
        <w:top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6">
    <w:name w:val="xl78"/>
    <w:basedOn w:val="1"/>
    <w:uiPriority w:val="0"/>
    <w:pPr>
      <w:widowControl/>
      <w:pBdr>
        <w:top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67">
    <w:name w:val="xl79"/>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b/>
      <w:bCs/>
      <w:color w:val="000000"/>
      <w:kern w:val="0"/>
      <w:sz w:val="24"/>
      <w:szCs w:val="24"/>
    </w:rPr>
  </w:style>
  <w:style w:type="paragraph" w:customStyle="1" w:styleId="68">
    <w:name w:val="xl80"/>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69">
    <w:name w:val="xl81"/>
    <w:basedOn w:val="1"/>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0">
    <w:name w:val="xl82"/>
    <w:basedOn w:val="1"/>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1">
    <w:name w:val="xl83"/>
    <w:basedOn w:val="1"/>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72">
    <w:name w:val="xl84"/>
    <w:basedOn w:val="1"/>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3">
    <w:name w:val="xl85"/>
    <w:basedOn w:val="1"/>
    <w:uiPriority w:val="0"/>
    <w:pPr>
      <w:widowControl/>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4">
    <w:name w:val="xl86"/>
    <w:basedOn w:val="1"/>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5">
    <w:name w:val="xl87"/>
    <w:basedOn w:val="1"/>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76">
    <w:name w:val="xl88"/>
    <w:basedOn w:val="1"/>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4"/>
      <w:szCs w:val="24"/>
    </w:rPr>
  </w:style>
  <w:style w:type="paragraph" w:customStyle="1" w:styleId="77">
    <w:name w:val="xl89"/>
    <w:basedOn w:val="1"/>
    <w:uiPriority w:val="0"/>
    <w:pPr>
      <w:widowControl/>
      <w:pBdr>
        <w:top w:val="single" w:color="auto" w:sz="8" w:space="0"/>
        <w:bottom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78">
    <w:name w:val="xl90"/>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79">
    <w:name w:val="xl91"/>
    <w:basedOn w:val="1"/>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80">
    <w:name w:val="xl92"/>
    <w:basedOn w:val="1"/>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eastAsia="宋体" w:cs="Times New Roman"/>
      <w:color w:val="000000"/>
      <w:kern w:val="0"/>
      <w:sz w:val="21"/>
    </w:rPr>
  </w:style>
  <w:style w:type="paragraph" w:customStyle="1" w:styleId="81">
    <w:name w:val="xl93"/>
    <w:basedOn w:val="1"/>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eastAsia="宋体" w:cs="Times New Roman"/>
      <w:color w:val="000000"/>
      <w:kern w:val="0"/>
      <w:sz w:val="21"/>
    </w:rPr>
  </w:style>
  <w:style w:type="paragraph" w:customStyle="1" w:styleId="82">
    <w:name w:val="xl94"/>
    <w:basedOn w:val="1"/>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color w:val="000000"/>
      <w:kern w:val="0"/>
      <w:sz w:val="21"/>
    </w:rPr>
  </w:style>
  <w:style w:type="paragraph" w:customStyle="1" w:styleId="83">
    <w:name w:val="xl95"/>
    <w:basedOn w:val="1"/>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color w:val="000000"/>
      <w:kern w:val="0"/>
      <w:sz w:val="21"/>
    </w:rPr>
  </w:style>
  <w:style w:type="paragraph" w:customStyle="1" w:styleId="84">
    <w:name w:val="xl96"/>
    <w:basedOn w:val="1"/>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color w:val="000000"/>
      <w:kern w:val="0"/>
      <w:sz w:val="21"/>
    </w:rPr>
  </w:style>
  <w:style w:type="paragraph" w:customStyle="1" w:styleId="85">
    <w:name w:val="xl97"/>
    <w:basedOn w:val="1"/>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firstLineChars="0"/>
      <w:textAlignment w:val="center"/>
    </w:pPr>
    <w:rPr>
      <w:rFonts w:ascii="仿宋_GB2312" w:hAnsi="宋体" w:cs="宋体"/>
      <w:color w:val="000000"/>
      <w:kern w:val="0"/>
      <w:sz w:val="21"/>
    </w:rPr>
  </w:style>
  <w:style w:type="paragraph" w:customStyle="1" w:styleId="86">
    <w:name w:val="xl98"/>
    <w:basedOn w:val="1"/>
    <w:uiPriority w:val="0"/>
    <w:pPr>
      <w:widowControl/>
      <w:pBdr>
        <w:top w:val="single" w:color="auto" w:sz="8" w:space="0"/>
        <w:bottom w:val="single" w:color="auto" w:sz="8" w:space="0"/>
      </w:pBdr>
      <w:spacing w:before="100" w:beforeAutospacing="1" w:after="100" w:afterAutospacing="1" w:line="240" w:lineRule="auto"/>
      <w:ind w:firstLine="0" w:firstLineChars="0"/>
      <w:textAlignment w:val="center"/>
    </w:pPr>
    <w:rPr>
      <w:rFonts w:ascii="仿宋_GB2312" w:hAnsi="宋体" w:cs="宋体"/>
      <w:color w:val="000000"/>
      <w:kern w:val="0"/>
      <w:sz w:val="21"/>
    </w:rPr>
  </w:style>
  <w:style w:type="paragraph" w:customStyle="1" w:styleId="87">
    <w:name w:val="xl99"/>
    <w:basedOn w:val="1"/>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textAlignment w:val="center"/>
    </w:pPr>
    <w:rPr>
      <w:rFonts w:ascii="仿宋_GB2312" w:hAnsi="宋体" w:cs="宋体"/>
      <w:color w:val="000000"/>
      <w:kern w:val="0"/>
      <w:sz w:val="21"/>
    </w:rPr>
  </w:style>
  <w:style w:type="paragraph" w:customStyle="1" w:styleId="88">
    <w:name w:val="xl100"/>
    <w:basedOn w:val="1"/>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left"/>
      <w:textAlignment w:val="center"/>
    </w:pPr>
    <w:rPr>
      <w:rFonts w:ascii="仿宋_GB2312" w:hAnsi="宋体" w:cs="宋体"/>
      <w:color w:val="000000"/>
      <w:kern w:val="0"/>
      <w:sz w:val="24"/>
      <w:szCs w:val="24"/>
    </w:rPr>
  </w:style>
  <w:style w:type="paragraph" w:customStyle="1" w:styleId="89">
    <w:name w:val="xl101"/>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仿宋_GB2312" w:hAnsi="宋体" w:cs="宋体"/>
      <w:color w:val="000000"/>
      <w:kern w:val="0"/>
      <w:sz w:val="24"/>
      <w:szCs w:val="24"/>
    </w:rPr>
  </w:style>
  <w:style w:type="paragraph" w:customStyle="1" w:styleId="90">
    <w:name w:val="font6"/>
    <w:basedOn w:val="1"/>
    <w:uiPriority w:val="0"/>
    <w:pPr>
      <w:widowControl/>
      <w:spacing w:before="100" w:beforeAutospacing="1" w:after="100" w:afterAutospacing="1" w:line="240" w:lineRule="auto"/>
      <w:ind w:firstLine="0" w:firstLineChars="0"/>
      <w:jc w:val="left"/>
    </w:pPr>
    <w:rPr>
      <w:rFonts w:ascii="仿宋_GB2312" w:hAnsi="宋体" w:cs="宋体"/>
      <w:color w:val="000000"/>
      <w:kern w:val="0"/>
      <w:sz w:val="21"/>
    </w:rPr>
  </w:style>
  <w:style w:type="paragraph" w:customStyle="1" w:styleId="91">
    <w:name w:val="font7"/>
    <w:basedOn w:val="1"/>
    <w:uiPriority w:val="0"/>
    <w:pPr>
      <w:widowControl/>
      <w:spacing w:before="100" w:beforeAutospacing="1" w:after="100" w:afterAutospacing="1" w:line="240" w:lineRule="auto"/>
      <w:ind w:firstLine="0" w:firstLineChars="0"/>
      <w:jc w:val="left"/>
    </w:pPr>
    <w:rPr>
      <w:rFonts w:eastAsia="宋体" w:cs="Times New Roman"/>
      <w:color w:val="000000"/>
      <w:kern w:val="0"/>
      <w:sz w:val="21"/>
    </w:rPr>
  </w:style>
  <w:style w:type="paragraph" w:customStyle="1" w:styleId="92">
    <w:name w:val="xl102"/>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cs="宋体"/>
      <w:b/>
      <w:bCs/>
      <w:color w:val="000000"/>
      <w:kern w:val="0"/>
      <w:sz w:val="21"/>
    </w:rPr>
  </w:style>
  <w:style w:type="paragraph" w:customStyle="1" w:styleId="93">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仿宋_GB2312" w:hAnsi="宋体" w:cs="宋体"/>
      <w:color w:val="000000"/>
      <w:kern w:val="0"/>
      <w:sz w:val="21"/>
    </w:rPr>
  </w:style>
  <w:style w:type="paragraph" w:customStyle="1" w:styleId="94">
    <w:name w:val="xl104"/>
    <w:basedOn w:val="1"/>
    <w:uiPriority w:val="0"/>
    <w:pPr>
      <w:widowControl/>
      <w:pBdr>
        <w:top w:val="single" w:color="auto" w:sz="8" w:space="0"/>
        <w:left w:val="single" w:color="auto" w:sz="12" w:space="0"/>
        <w:bottom w:val="single" w:color="auto" w:sz="12" w:space="0"/>
      </w:pBdr>
      <w:spacing w:before="100" w:beforeAutospacing="1" w:after="100" w:afterAutospacing="1" w:line="240" w:lineRule="auto"/>
      <w:ind w:firstLine="0" w:firstLineChars="0"/>
      <w:jc w:val="center"/>
      <w:textAlignment w:val="center"/>
    </w:pPr>
    <w:rPr>
      <w:rFonts w:ascii="仿宋_GB2312" w:hAnsi="宋体" w:cs="宋体"/>
      <w:b/>
      <w:bCs/>
      <w:kern w:val="0"/>
      <w:sz w:val="21"/>
    </w:rPr>
  </w:style>
  <w:style w:type="paragraph" w:customStyle="1" w:styleId="95">
    <w:name w:val="xl105"/>
    <w:basedOn w:val="1"/>
    <w:uiPriority w:val="0"/>
    <w:pPr>
      <w:widowControl/>
      <w:pBdr>
        <w:top w:val="single" w:color="auto" w:sz="8" w:space="0"/>
        <w:bottom w:val="single" w:color="auto" w:sz="12" w:space="0"/>
      </w:pBdr>
      <w:spacing w:before="100" w:beforeAutospacing="1" w:after="100" w:afterAutospacing="1" w:line="240" w:lineRule="auto"/>
      <w:ind w:firstLine="0" w:firstLineChars="0"/>
      <w:jc w:val="center"/>
      <w:textAlignment w:val="center"/>
    </w:pPr>
    <w:rPr>
      <w:rFonts w:ascii="仿宋_GB2312" w:hAnsi="宋体" w:cs="宋体"/>
      <w:b/>
      <w:bCs/>
      <w:kern w:val="0"/>
      <w:sz w:val="21"/>
    </w:rPr>
  </w:style>
  <w:style w:type="paragraph" w:customStyle="1" w:styleId="96">
    <w:name w:val="xl106"/>
    <w:basedOn w:val="1"/>
    <w:uiPriority w:val="0"/>
    <w:pPr>
      <w:widowControl/>
      <w:pBdr>
        <w:top w:val="single" w:color="auto" w:sz="8" w:space="0"/>
        <w:bottom w:val="single" w:color="auto" w:sz="12" w:space="0"/>
        <w:right w:val="single" w:color="auto" w:sz="8" w:space="0"/>
      </w:pBdr>
      <w:spacing w:before="100" w:beforeAutospacing="1" w:after="100" w:afterAutospacing="1" w:line="240" w:lineRule="auto"/>
      <w:ind w:firstLine="0" w:firstLineChars="0"/>
      <w:jc w:val="center"/>
      <w:textAlignment w:val="center"/>
    </w:pPr>
    <w:rPr>
      <w:rFonts w:ascii="仿宋_GB2312" w:hAnsi="宋体" w:cs="宋体"/>
      <w:b/>
      <w:bCs/>
      <w:kern w:val="0"/>
      <w:sz w:val="21"/>
    </w:rPr>
  </w:style>
  <w:style w:type="paragraph" w:customStyle="1" w:styleId="97">
    <w:name w:val="xl107"/>
    <w:basedOn w:val="1"/>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eastAsia="宋体" w:cs="Times New Roman"/>
      <w:kern w:val="0"/>
      <w:sz w:val="21"/>
    </w:rPr>
  </w:style>
  <w:style w:type="paragraph" w:customStyle="1" w:styleId="98">
    <w:name w:val="xl108"/>
    <w:basedOn w:val="1"/>
    <w:uiPriority w:val="0"/>
    <w:pPr>
      <w:widowControl/>
      <w:pBdr>
        <w:bottom w:val="single" w:color="auto" w:sz="12" w:space="0"/>
        <w:right w:val="single" w:color="auto" w:sz="8" w:space="0"/>
      </w:pBdr>
      <w:spacing w:before="100" w:beforeAutospacing="1" w:after="100" w:afterAutospacing="1" w:line="240" w:lineRule="auto"/>
      <w:ind w:firstLine="0" w:firstLineChars="0"/>
      <w:jc w:val="center"/>
      <w:textAlignment w:val="center"/>
    </w:pPr>
    <w:rPr>
      <w:rFonts w:eastAsia="宋体" w:cs="Times New Roman"/>
      <w:b/>
      <w:bCs/>
      <w:kern w:val="0"/>
      <w:sz w:val="21"/>
    </w:rPr>
  </w:style>
  <w:style w:type="paragraph" w:customStyle="1" w:styleId="99">
    <w:name w:val="font1"/>
    <w:basedOn w:val="1"/>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2"/>
      <w:szCs w:val="22"/>
    </w:rPr>
  </w:style>
  <w:style w:type="paragraph" w:customStyle="1" w:styleId="100">
    <w:name w:val="xl109"/>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01">
    <w:name w:val="xl110"/>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02">
    <w:name w:val="xl111"/>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03">
    <w:name w:val="xl112"/>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04">
    <w:name w:val="xl113"/>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05">
    <w:name w:val="Revision"/>
    <w:hidden/>
    <w:semiHidden/>
    <w:qFormat/>
    <w:uiPriority w:val="99"/>
    <w:rPr>
      <w:rFonts w:ascii="Times New Roman" w:hAnsi="Times New Roman" w:eastAsia="仿宋_GB2312" w:cstheme="minorBidi"/>
      <w:kern w:val="40"/>
      <w:sz w:val="28"/>
      <w:szCs w:val="21"/>
      <w:lang w:val="en-US" w:eastAsia="zh-CN" w:bidi="ar-SA"/>
    </w:rPr>
  </w:style>
  <w:style w:type="character" w:customStyle="1" w:styleId="106">
    <w:name w:val="标题 4 Char"/>
    <w:basedOn w:val="18"/>
    <w:link w:val="5"/>
    <w:uiPriority w:val="9"/>
    <w:rPr>
      <w:rFonts w:asciiTheme="majorHAnsi" w:hAnsiTheme="majorHAnsi" w:eastAsiaTheme="majorEastAsia" w:cstheme="majorBidi"/>
      <w:b/>
      <w:bCs/>
      <w:kern w:val="40"/>
      <w:sz w:val="28"/>
      <w:szCs w:val="28"/>
    </w:rPr>
  </w:style>
  <w:style w:type="character" w:customStyle="1" w:styleId="107">
    <w:name w:val="尾注文本 Char"/>
    <w:basedOn w:val="18"/>
    <w:link w:val="9"/>
    <w:semiHidden/>
    <w:uiPriority w:val="99"/>
    <w:rPr>
      <w:rFonts w:ascii="Times New Roman" w:hAnsi="Times New Roman" w:eastAsia="仿宋_GB2312"/>
      <w:kern w:val="4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F881B-DB6E-4DFC-877B-05E801B535F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4946</Words>
  <Characters>28195</Characters>
  <Lines>234</Lines>
  <Paragraphs>66</Paragraphs>
  <TotalTime>1191</TotalTime>
  <ScaleCrop>false</ScaleCrop>
  <LinksUpToDate>false</LinksUpToDate>
  <CharactersWithSpaces>33075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2019-12-30T03:40:00Z</dcterms:created>
  <dc:creator>Sky123.Org</dc:creator>
  <cp:lastModifiedBy>孑1417135975</cp:lastModifiedBy>
  <cp:lastPrinted>2020-03-02T02:01:00Z</cp:lastPrinted>
  <dcterms:modified xsi:type="dcterms:W3CDTF">2020-04-09T05:23:18Z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