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line="576" w:lineRule="exact"/>
        <w:ind w:right="0"/>
        <w:textAlignment w:val="auto"/>
        <w:rPr>
          <w:rFonts w:ascii="仿宋_GB2312"/>
          <w:sz w:val="26"/>
        </w:rPr>
      </w:pPr>
    </w:p>
    <w:p>
      <w:pPr>
        <w:pStyle w:val="3"/>
        <w:keepNext w:val="0"/>
        <w:keepLines w:val="0"/>
        <w:pageBreakBefore w:val="0"/>
        <w:widowControl w:val="0"/>
        <w:kinsoku/>
        <w:wordWrap/>
        <w:overflowPunct/>
        <w:topLinePunct w:val="0"/>
        <w:autoSpaceDE w:val="0"/>
        <w:autoSpaceDN w:val="0"/>
        <w:bidi w:val="0"/>
        <w:adjustRightInd/>
        <w:snapToGrid/>
        <w:spacing w:before="0" w:line="0" w:lineRule="atLeast"/>
        <w:ind w:left="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永吉县</w:t>
      </w:r>
      <w:r>
        <w:rPr>
          <w:rFonts w:hint="eastAsia" w:ascii="方正小标宋简体" w:hAnsi="方正小标宋简体" w:eastAsia="方正小标宋简体" w:cs="方正小标宋简体"/>
          <w:sz w:val="44"/>
          <w:szCs w:val="44"/>
        </w:rPr>
        <w:t>政务公开工作要点</w:t>
      </w:r>
    </w:p>
    <w:p>
      <w:pPr>
        <w:pStyle w:val="3"/>
        <w:keepNext w:val="0"/>
        <w:keepLines w:val="0"/>
        <w:pageBreakBefore w:val="0"/>
        <w:widowControl w:val="0"/>
        <w:kinsoku/>
        <w:wordWrap/>
        <w:overflowPunct/>
        <w:topLinePunct w:val="0"/>
        <w:autoSpaceDE w:val="0"/>
        <w:autoSpaceDN w:val="0"/>
        <w:bidi w:val="0"/>
        <w:adjustRightInd/>
        <w:snapToGrid/>
        <w:spacing w:before="0" w:line="0" w:lineRule="atLeast"/>
        <w:ind w:left="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任务分解表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pStyle w:val="3"/>
        <w:keepNext w:val="0"/>
        <w:keepLines w:val="0"/>
        <w:pageBreakBefore w:val="0"/>
        <w:widowControl w:val="0"/>
        <w:kinsoku/>
        <w:wordWrap/>
        <w:overflowPunct/>
        <w:topLinePunct w:val="0"/>
        <w:autoSpaceDE w:val="0"/>
        <w:autoSpaceDN w:val="0"/>
        <w:bidi w:val="0"/>
        <w:adjustRightInd/>
        <w:snapToGrid/>
        <w:spacing w:before="0" w:line="576"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乡镇（区）、县直各部门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印发2022年政务公开工作要点的通知》(国办发〔2022〕8号)和《吉林省政务公开(政府信息公开)领导小组关于印发(2022年吉林省政务公开工作要点》的通知》(吉政公组〔2022]4号)文件要求，进一步明确目标任务，细化工作措施，现将《2022年</w:t>
      </w:r>
      <w:r>
        <w:rPr>
          <w:rFonts w:hint="eastAsia" w:ascii="仿宋_GB2312" w:hAnsi="仿宋_GB2312" w:eastAsia="仿宋_GB2312" w:cs="仿宋_GB2312"/>
          <w:sz w:val="32"/>
          <w:szCs w:val="32"/>
          <w:lang w:eastAsia="zh-CN"/>
        </w:rPr>
        <w:t>永吉县</w:t>
      </w:r>
      <w:r>
        <w:rPr>
          <w:rFonts w:hint="eastAsia" w:ascii="仿宋_GB2312" w:hAnsi="仿宋_GB2312" w:eastAsia="仿宋_GB2312" w:cs="仿宋_GB2312"/>
          <w:sz w:val="32"/>
          <w:szCs w:val="32"/>
        </w:rPr>
        <w:t>政务公开工作要点任务分解表》印发给你们，并提出如下工作要求，请认真遵照执行。</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一、高度重视，提高认识</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县直</w:t>
      </w:r>
      <w:r>
        <w:rPr>
          <w:rFonts w:hint="eastAsia" w:ascii="仿宋_GB2312" w:hAnsi="仿宋_GB2312" w:eastAsia="仿宋_GB2312" w:cs="仿宋_GB2312"/>
          <w:sz w:val="32"/>
          <w:szCs w:val="32"/>
        </w:rPr>
        <w:t>各部门要坚持以习近平新时代中国特色社会主义思想为指导，全面贯彻党的十九大和十九届历次全会精神，深入落实习近平总书记视察吉林重要讲话重要指示精神，重点围绕助力经济平稳健康发展、保持社会和谐稳定、提高政策公开质量、夯实公开工作基础等方面深化政务公开，持续加大政务公开法治化、标准化、规范化建设，更好地发挥以公开促落实、促规范、促服务的功能效应，以实际行动迎接党的二十大胜利召开。</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二、务实求效，狠抓落实</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县直</w:t>
      </w:r>
      <w:r>
        <w:rPr>
          <w:rFonts w:hint="eastAsia" w:ascii="仿宋_GB2312" w:hAnsi="仿宋_GB2312" w:eastAsia="仿宋_GB2312" w:cs="仿宋_GB2312"/>
          <w:sz w:val="32"/>
          <w:szCs w:val="32"/>
        </w:rPr>
        <w:t>各部门要按照《2022年</w:t>
      </w:r>
      <w:r>
        <w:rPr>
          <w:rFonts w:hint="eastAsia" w:ascii="仿宋_GB2312" w:hAnsi="仿宋_GB2312" w:eastAsia="仿宋_GB2312" w:cs="仿宋_GB2312"/>
          <w:sz w:val="32"/>
          <w:szCs w:val="32"/>
          <w:lang w:eastAsia="zh-CN"/>
        </w:rPr>
        <w:t>永吉县</w:t>
      </w:r>
      <w:r>
        <w:rPr>
          <w:rFonts w:hint="eastAsia" w:ascii="仿宋_GB2312" w:hAnsi="仿宋_GB2312" w:eastAsia="仿宋_GB2312" w:cs="仿宋_GB2312"/>
          <w:sz w:val="32"/>
          <w:szCs w:val="32"/>
        </w:rPr>
        <w:t>政务公开工作要点任务分解表》部署，主动认领工作任务，结合实际，建立本部门年度政务公开工作要点或台账，逐条逐项抓好组织实施，确保全面高效完成本年度政务公开工作任务。各牵头部门、责任部门要切实履职尽责，进一步细化工作内容，完善工作措施，加大工作力度，确保各项任务有序推进、落实到位。</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 年</w:t>
      </w:r>
      <w:r>
        <w:rPr>
          <w:rFonts w:hint="eastAsia" w:ascii="仿宋_GB2312" w:hAnsi="仿宋_GB2312" w:eastAsia="仿宋_GB2312" w:cs="仿宋_GB2312"/>
          <w:sz w:val="32"/>
          <w:szCs w:val="32"/>
          <w:lang w:eastAsia="zh-CN"/>
        </w:rPr>
        <w:t>永吉县</w:t>
      </w:r>
      <w:r>
        <w:rPr>
          <w:rFonts w:hint="eastAsia" w:ascii="仿宋_GB2312" w:hAnsi="仿宋_GB2312" w:eastAsia="仿宋_GB2312" w:cs="仿宋_GB2312"/>
          <w:sz w:val="32"/>
          <w:szCs w:val="32"/>
        </w:rPr>
        <w:t>政务公开工作要点任务分解表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永吉县</w:t>
      </w:r>
      <w:r>
        <w:rPr>
          <w:rFonts w:hint="eastAsia" w:ascii="仿宋_GB2312" w:hAnsi="仿宋_GB2312" w:eastAsia="仿宋_GB2312" w:cs="仿宋_GB2312"/>
          <w:sz w:val="32"/>
          <w:szCs w:val="32"/>
        </w:rPr>
        <w:t>政务公开（政府信息公开）</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领导小组办公室</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2022 年</w:t>
      </w:r>
      <w:r>
        <w:rPr>
          <w:rFonts w:hint="eastAsia" w:ascii="仿宋_GB2312" w:hAnsi="仿宋_GB2312" w:eastAsia="仿宋_GB2312" w:cs="仿宋_GB2312"/>
          <w:sz w:val="32"/>
          <w:szCs w:val="32"/>
          <w:lang w:val="en-US" w:eastAsia="zh-CN"/>
        </w:rPr>
        <w:t xml:space="preserve"> 9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2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rPr>
        <w:sectPr>
          <w:footerReference r:id="rId3" w:type="default"/>
          <w:pgSz w:w="11910" w:h="16840"/>
          <w:pgMar w:top="2098" w:right="1474" w:bottom="1984" w:left="1587" w:header="0" w:footer="975" w:gutter="0"/>
          <w:pgBorders>
            <w:top w:val="none" w:sz="0" w:space="0"/>
            <w:left w:val="none" w:sz="0" w:space="0"/>
            <w:bottom w:val="none" w:sz="0" w:space="0"/>
            <w:right w:val="none" w:sz="0" w:space="0"/>
          </w:pgBorders>
        </w:sectPr>
      </w:pPr>
    </w:p>
    <w:p>
      <w:pPr>
        <w:spacing w:before="45"/>
        <w:ind w:left="226" w:right="0" w:firstLine="0"/>
        <w:jc w:val="left"/>
        <w:rPr>
          <w:rFonts w:hint="eastAsia" w:ascii="黑体" w:eastAsia="黑体"/>
          <w:sz w:val="32"/>
          <w:szCs w:val="32"/>
        </w:rPr>
      </w:pPr>
      <w:r>
        <w:rPr>
          <w:rFonts w:hint="eastAsia" w:ascii="黑体" w:eastAsia="黑体"/>
          <w:sz w:val="32"/>
          <w:szCs w:val="32"/>
        </w:rPr>
        <w:t>附件 1：</w:t>
      </w:r>
    </w:p>
    <w:p>
      <w:pPr>
        <w:spacing w:before="126" w:after="58"/>
        <w:ind w:left="4488" w:right="0" w:firstLine="0"/>
        <w:jc w:val="left"/>
        <w:rPr>
          <w:rFonts w:hint="eastAsia" w:ascii="方正小标宋简体" w:eastAsia="方正小标宋简体"/>
          <w:i w:val="0"/>
          <w:iCs/>
          <w:sz w:val="36"/>
        </w:rPr>
      </w:pPr>
      <w:r>
        <w:rPr>
          <w:rFonts w:hint="eastAsia" w:ascii="方正小标宋简体" w:eastAsia="方正小标宋简体"/>
          <w:i w:val="0"/>
          <w:iCs/>
          <w:sz w:val="36"/>
        </w:rPr>
        <w:t>2022 年</w:t>
      </w:r>
      <w:r>
        <w:rPr>
          <w:rFonts w:hint="eastAsia" w:ascii="方正小标宋简体" w:eastAsia="方正小标宋简体"/>
          <w:i w:val="0"/>
          <w:iCs/>
          <w:sz w:val="36"/>
          <w:lang w:eastAsia="zh-CN"/>
        </w:rPr>
        <w:t>永吉县</w:t>
      </w:r>
      <w:r>
        <w:rPr>
          <w:rFonts w:hint="eastAsia" w:ascii="方正小标宋简体" w:eastAsia="方正小标宋简体"/>
          <w:i w:val="0"/>
          <w:iCs/>
          <w:sz w:val="36"/>
        </w:rPr>
        <w:t>政务公开工作要点任务分解表</w:t>
      </w:r>
    </w:p>
    <w:tbl>
      <w:tblPr>
        <w:tblStyle w:val="4"/>
        <w:tblW w:w="15484" w:type="dxa"/>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2082"/>
        <w:gridCol w:w="5822"/>
        <w:gridCol w:w="4331"/>
        <w:gridCol w:w="2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989" w:type="dxa"/>
          </w:tcPr>
          <w:p>
            <w:pPr>
              <w:pStyle w:val="8"/>
              <w:spacing w:before="93"/>
              <w:ind w:left="234" w:right="225"/>
              <w:jc w:val="center"/>
              <w:rPr>
                <w:rFonts w:hint="eastAsia" w:ascii="黑体" w:eastAsia="黑体"/>
                <w:sz w:val="24"/>
              </w:rPr>
            </w:pPr>
            <w:r>
              <w:rPr>
                <w:rFonts w:hint="eastAsia" w:ascii="黑体" w:eastAsia="黑体"/>
                <w:sz w:val="24"/>
              </w:rPr>
              <w:t>序号</w:t>
            </w:r>
          </w:p>
        </w:tc>
        <w:tc>
          <w:tcPr>
            <w:tcW w:w="2082" w:type="dxa"/>
          </w:tcPr>
          <w:p>
            <w:pPr>
              <w:pStyle w:val="8"/>
              <w:spacing w:before="93"/>
              <w:ind w:left="561"/>
              <w:rPr>
                <w:rFonts w:hint="eastAsia" w:ascii="黑体" w:eastAsia="黑体"/>
                <w:sz w:val="24"/>
              </w:rPr>
            </w:pPr>
            <w:r>
              <w:rPr>
                <w:rFonts w:hint="eastAsia" w:ascii="黑体" w:eastAsia="黑体"/>
                <w:sz w:val="24"/>
              </w:rPr>
              <w:t>任务名称</w:t>
            </w:r>
          </w:p>
        </w:tc>
        <w:tc>
          <w:tcPr>
            <w:tcW w:w="5822" w:type="dxa"/>
          </w:tcPr>
          <w:p>
            <w:pPr>
              <w:pStyle w:val="8"/>
              <w:spacing w:before="93"/>
              <w:ind w:left="2409" w:right="2402"/>
              <w:jc w:val="center"/>
              <w:rPr>
                <w:rFonts w:hint="eastAsia" w:ascii="黑体" w:eastAsia="黑体"/>
                <w:sz w:val="24"/>
              </w:rPr>
            </w:pPr>
            <w:r>
              <w:rPr>
                <w:rFonts w:hint="eastAsia" w:ascii="黑体" w:eastAsia="黑体"/>
                <w:sz w:val="24"/>
              </w:rPr>
              <w:t>任务内容</w:t>
            </w:r>
          </w:p>
        </w:tc>
        <w:tc>
          <w:tcPr>
            <w:tcW w:w="4331" w:type="dxa"/>
          </w:tcPr>
          <w:p>
            <w:pPr>
              <w:pStyle w:val="8"/>
              <w:spacing w:before="93"/>
              <w:ind w:left="1663" w:right="1657"/>
              <w:jc w:val="center"/>
              <w:rPr>
                <w:rFonts w:hint="eastAsia" w:ascii="黑体" w:eastAsia="黑体"/>
                <w:sz w:val="24"/>
              </w:rPr>
            </w:pPr>
            <w:r>
              <w:rPr>
                <w:rFonts w:hint="eastAsia" w:ascii="黑体" w:eastAsia="黑体"/>
                <w:sz w:val="24"/>
              </w:rPr>
              <w:t>责任单位</w:t>
            </w:r>
          </w:p>
        </w:tc>
        <w:tc>
          <w:tcPr>
            <w:tcW w:w="2260" w:type="dxa"/>
          </w:tcPr>
          <w:p>
            <w:pPr>
              <w:pStyle w:val="8"/>
              <w:spacing w:before="93"/>
              <w:ind w:right="637"/>
              <w:jc w:val="right"/>
              <w:rPr>
                <w:rFonts w:hint="eastAsia" w:ascii="黑体" w:eastAsia="黑体"/>
                <w:sz w:val="24"/>
              </w:rPr>
            </w:pPr>
            <w:r>
              <w:rPr>
                <w:rFonts w:hint="eastAsia" w:ascii="黑体" w:eastAsia="黑体"/>
                <w:sz w:val="24"/>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989" w:type="dxa"/>
          </w:tcPr>
          <w:p>
            <w:pPr>
              <w:pStyle w:val="8"/>
              <w:spacing w:before="4"/>
              <w:rPr>
                <w:rFonts w:ascii="方正小标宋简体"/>
                <w:i/>
                <w:sz w:val="23"/>
              </w:rPr>
            </w:pPr>
          </w:p>
          <w:p>
            <w:pPr>
              <w:pStyle w:val="8"/>
              <w:spacing w:before="1"/>
              <w:ind w:left="8"/>
              <w:jc w:val="center"/>
              <w:rPr>
                <w:sz w:val="20"/>
              </w:rPr>
            </w:pPr>
            <w:r>
              <w:rPr>
                <w:w w:val="99"/>
                <w:sz w:val="20"/>
              </w:rPr>
              <w:t>1</w:t>
            </w:r>
          </w:p>
        </w:tc>
        <w:tc>
          <w:tcPr>
            <w:tcW w:w="2082" w:type="dxa"/>
            <w:vMerge w:val="restart"/>
          </w:tcPr>
          <w:p>
            <w:pPr>
              <w:pStyle w:val="8"/>
              <w:rPr>
                <w:rFonts w:ascii="方正小标宋简体"/>
                <w:i/>
                <w:sz w:val="20"/>
              </w:rPr>
            </w:pPr>
          </w:p>
          <w:p>
            <w:pPr>
              <w:pStyle w:val="8"/>
              <w:spacing w:before="15"/>
              <w:rPr>
                <w:rFonts w:ascii="方正小标宋简体"/>
                <w:i/>
                <w:sz w:val="26"/>
              </w:rPr>
            </w:pPr>
          </w:p>
          <w:p>
            <w:pPr>
              <w:pStyle w:val="8"/>
              <w:spacing w:line="292" w:lineRule="auto"/>
              <w:ind w:left="13" w:right="57"/>
              <w:rPr>
                <w:sz w:val="20"/>
              </w:rPr>
            </w:pPr>
            <w:r>
              <w:rPr>
                <w:w w:val="95"/>
                <w:sz w:val="20"/>
              </w:rPr>
              <w:t>（一）规范开展政府信</w:t>
            </w:r>
            <w:r>
              <w:rPr>
                <w:sz w:val="20"/>
              </w:rPr>
              <w:t>息公开</w:t>
            </w:r>
          </w:p>
        </w:tc>
        <w:tc>
          <w:tcPr>
            <w:tcW w:w="5822" w:type="dxa"/>
          </w:tcPr>
          <w:p>
            <w:pPr>
              <w:pStyle w:val="8"/>
              <w:spacing w:before="1"/>
              <w:rPr>
                <w:sz w:val="20"/>
              </w:rPr>
            </w:pPr>
          </w:p>
          <w:p>
            <w:pPr>
              <w:pStyle w:val="8"/>
              <w:spacing w:before="1"/>
              <w:rPr>
                <w:sz w:val="20"/>
              </w:rPr>
            </w:pPr>
            <w:r>
              <w:rPr>
                <w:sz w:val="20"/>
              </w:rPr>
              <w:t>健全完善政府信息公开保密审核制度</w:t>
            </w:r>
          </w:p>
        </w:tc>
        <w:tc>
          <w:tcPr>
            <w:tcW w:w="4331" w:type="dxa"/>
            <w:vMerge w:val="restart"/>
          </w:tcPr>
          <w:p>
            <w:pPr>
              <w:pStyle w:val="8"/>
              <w:rPr>
                <w:rFonts w:ascii="方正小标宋简体"/>
                <w:i/>
                <w:sz w:val="20"/>
              </w:rPr>
            </w:pPr>
          </w:p>
          <w:p>
            <w:pPr>
              <w:pStyle w:val="8"/>
              <w:spacing w:before="15"/>
              <w:rPr>
                <w:rFonts w:ascii="方正小标宋简体"/>
                <w:i/>
                <w:sz w:val="26"/>
              </w:rPr>
            </w:pPr>
          </w:p>
          <w:p>
            <w:pPr>
              <w:pStyle w:val="8"/>
              <w:spacing w:line="292" w:lineRule="auto"/>
              <w:ind w:left="15" w:right="5"/>
              <w:rPr>
                <w:sz w:val="20"/>
              </w:rPr>
            </w:pPr>
            <w:r>
              <w:rPr>
                <w:rFonts w:hint="eastAsia"/>
                <w:spacing w:val="-5"/>
                <w:w w:val="95"/>
                <w:sz w:val="20"/>
                <w:lang w:eastAsia="zh-CN"/>
              </w:rPr>
              <w:t>县</w:t>
            </w:r>
            <w:r>
              <w:rPr>
                <w:spacing w:val="-5"/>
                <w:w w:val="95"/>
                <w:sz w:val="20"/>
              </w:rPr>
              <w:t>政府办公室牵头，各</w:t>
            </w:r>
            <w:r>
              <w:rPr>
                <w:rFonts w:hint="eastAsia"/>
                <w:spacing w:val="-5"/>
                <w:w w:val="95"/>
                <w:sz w:val="20"/>
                <w:lang w:eastAsia="zh-CN"/>
              </w:rPr>
              <w:t>乡镇（区）、县直部门</w:t>
            </w:r>
            <w:r>
              <w:rPr>
                <w:sz w:val="20"/>
              </w:rPr>
              <w:t>（单位）</w:t>
            </w:r>
            <w:r>
              <w:rPr>
                <w:spacing w:val="-5"/>
                <w:sz w:val="20"/>
              </w:rPr>
              <w:t>按照职能分别落实</w:t>
            </w:r>
          </w:p>
        </w:tc>
        <w:tc>
          <w:tcPr>
            <w:tcW w:w="2260" w:type="dxa"/>
          </w:tcPr>
          <w:p>
            <w:pPr>
              <w:pStyle w:val="8"/>
              <w:spacing w:before="4"/>
              <w:rPr>
                <w:rFonts w:ascii="方正小标宋简体"/>
                <w:i/>
                <w:sz w:val="23"/>
              </w:rPr>
            </w:pPr>
          </w:p>
          <w:p>
            <w:pPr>
              <w:pStyle w:val="8"/>
              <w:spacing w:before="1"/>
              <w:ind w:right="683"/>
              <w:jc w:val="right"/>
              <w:rPr>
                <w:sz w:val="20"/>
              </w:rPr>
            </w:pPr>
            <w:r>
              <w:rPr>
                <w:sz w:val="20"/>
              </w:rPr>
              <w:t>2022</w:t>
            </w:r>
            <w:r>
              <w:rPr>
                <w:spacing w:val="-35"/>
                <w:sz w:val="20"/>
              </w:rPr>
              <w:t xml:space="preserve"> 年 </w:t>
            </w:r>
            <w:r>
              <w:rPr>
                <w:sz w:val="20"/>
              </w:rPr>
              <w:t>12</w:t>
            </w:r>
            <w:r>
              <w:rPr>
                <w:spacing w:val="-14"/>
                <w:sz w:val="20"/>
              </w:rPr>
              <w:t xml:space="preserve">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5" w:hRule="atLeast"/>
        </w:trPr>
        <w:tc>
          <w:tcPr>
            <w:tcW w:w="989" w:type="dxa"/>
          </w:tcPr>
          <w:p>
            <w:pPr>
              <w:pStyle w:val="8"/>
              <w:spacing w:before="8"/>
              <w:rPr>
                <w:rFonts w:ascii="方正小标宋简体"/>
                <w:i/>
                <w:sz w:val="25"/>
              </w:rPr>
            </w:pPr>
          </w:p>
          <w:p>
            <w:pPr>
              <w:pStyle w:val="8"/>
              <w:ind w:left="8"/>
              <w:jc w:val="center"/>
              <w:rPr>
                <w:sz w:val="20"/>
              </w:rPr>
            </w:pPr>
            <w:r>
              <w:rPr>
                <w:w w:val="99"/>
                <w:sz w:val="20"/>
              </w:rPr>
              <w:t>2</w:t>
            </w:r>
          </w:p>
        </w:tc>
        <w:tc>
          <w:tcPr>
            <w:tcW w:w="2082" w:type="dxa"/>
            <w:vMerge w:val="continue"/>
            <w:tcBorders>
              <w:top w:val="nil"/>
            </w:tcBorders>
          </w:tcPr>
          <w:p>
            <w:pPr>
              <w:rPr>
                <w:sz w:val="2"/>
                <w:szCs w:val="2"/>
              </w:rPr>
            </w:pPr>
          </w:p>
        </w:tc>
        <w:tc>
          <w:tcPr>
            <w:tcW w:w="5822" w:type="dxa"/>
          </w:tcPr>
          <w:p>
            <w:pPr>
              <w:pStyle w:val="8"/>
              <w:spacing w:before="1" w:line="292" w:lineRule="auto"/>
              <w:ind w:right="97"/>
              <w:rPr>
                <w:sz w:val="20"/>
              </w:rPr>
            </w:pPr>
            <w:r>
              <w:rPr>
                <w:spacing w:val="-3"/>
                <w:sz w:val="20"/>
              </w:rPr>
              <w:t xml:space="preserve">严格按照《政府信息公开条例》要求，做好 </w:t>
            </w:r>
            <w:r>
              <w:rPr>
                <w:sz w:val="20"/>
              </w:rPr>
              <w:t>2022</w:t>
            </w:r>
            <w:r>
              <w:rPr>
                <w:spacing w:val="-8"/>
                <w:sz w:val="20"/>
              </w:rPr>
              <w:t xml:space="preserve"> 年政府信息公开年报编制工作，并向社会公开</w:t>
            </w:r>
          </w:p>
        </w:tc>
        <w:tc>
          <w:tcPr>
            <w:tcW w:w="4331" w:type="dxa"/>
            <w:vMerge w:val="continue"/>
            <w:tcBorders>
              <w:top w:val="nil"/>
            </w:tcBorders>
          </w:tcPr>
          <w:p>
            <w:pPr>
              <w:rPr>
                <w:sz w:val="2"/>
                <w:szCs w:val="2"/>
              </w:rPr>
            </w:pPr>
          </w:p>
        </w:tc>
        <w:tc>
          <w:tcPr>
            <w:tcW w:w="2260" w:type="dxa"/>
          </w:tcPr>
          <w:p>
            <w:pPr>
              <w:pStyle w:val="8"/>
              <w:spacing w:before="11"/>
              <w:rPr>
                <w:rFonts w:ascii="方正小标宋简体"/>
                <w:i/>
                <w:sz w:val="16"/>
              </w:rPr>
            </w:pPr>
          </w:p>
          <w:p>
            <w:pPr>
              <w:pStyle w:val="8"/>
              <w:spacing w:before="1" w:line="292" w:lineRule="auto"/>
              <w:ind w:left="14" w:right="35"/>
              <w:rPr>
                <w:sz w:val="20"/>
              </w:rPr>
            </w:pPr>
            <w:r>
              <w:rPr>
                <w:w w:val="95"/>
                <w:sz w:val="20"/>
              </w:rPr>
              <w:t>按《政府信息公开条例》</w:t>
            </w:r>
            <w:r>
              <w:rPr>
                <w:sz w:val="20"/>
              </w:rPr>
              <w:t>时间节点完成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4" w:hRule="atLeast"/>
        </w:trPr>
        <w:tc>
          <w:tcPr>
            <w:tcW w:w="989" w:type="dxa"/>
          </w:tcPr>
          <w:p>
            <w:pPr>
              <w:pStyle w:val="8"/>
              <w:spacing w:before="15"/>
              <w:rPr>
                <w:rFonts w:ascii="方正小标宋简体"/>
                <w:i/>
                <w:sz w:val="14"/>
              </w:rPr>
            </w:pPr>
          </w:p>
          <w:p>
            <w:pPr>
              <w:pStyle w:val="8"/>
              <w:ind w:left="8"/>
              <w:jc w:val="center"/>
              <w:rPr>
                <w:sz w:val="20"/>
              </w:rPr>
            </w:pPr>
            <w:r>
              <w:rPr>
                <w:w w:val="99"/>
                <w:sz w:val="20"/>
              </w:rPr>
              <w:t>3</w:t>
            </w:r>
          </w:p>
        </w:tc>
        <w:tc>
          <w:tcPr>
            <w:tcW w:w="2082" w:type="dxa"/>
            <w:vMerge w:val="restart"/>
          </w:tcPr>
          <w:p>
            <w:pPr>
              <w:pStyle w:val="8"/>
              <w:rPr>
                <w:rFonts w:ascii="方正小标宋简体"/>
                <w:i/>
                <w:sz w:val="20"/>
              </w:rPr>
            </w:pPr>
          </w:p>
          <w:p>
            <w:pPr>
              <w:pStyle w:val="8"/>
              <w:rPr>
                <w:rFonts w:ascii="方正小标宋简体"/>
                <w:i/>
                <w:sz w:val="20"/>
              </w:rPr>
            </w:pPr>
          </w:p>
          <w:p>
            <w:pPr>
              <w:pStyle w:val="8"/>
              <w:rPr>
                <w:rFonts w:ascii="方正小标宋简体"/>
                <w:i/>
                <w:sz w:val="20"/>
              </w:rPr>
            </w:pPr>
          </w:p>
          <w:p>
            <w:pPr>
              <w:pStyle w:val="8"/>
              <w:rPr>
                <w:rFonts w:ascii="方正小标宋简体"/>
                <w:i/>
                <w:sz w:val="20"/>
              </w:rPr>
            </w:pPr>
          </w:p>
          <w:p>
            <w:pPr>
              <w:pStyle w:val="8"/>
              <w:spacing w:before="4"/>
              <w:rPr>
                <w:rFonts w:ascii="方正小标宋简体"/>
                <w:i/>
                <w:sz w:val="24"/>
              </w:rPr>
            </w:pPr>
          </w:p>
          <w:p>
            <w:pPr>
              <w:pStyle w:val="8"/>
              <w:spacing w:line="292" w:lineRule="auto"/>
              <w:ind w:left="13" w:right="57"/>
              <w:rPr>
                <w:sz w:val="20"/>
              </w:rPr>
            </w:pPr>
            <w:r>
              <w:rPr>
                <w:w w:val="95"/>
                <w:sz w:val="20"/>
              </w:rPr>
              <w:t>（二）加强信息公开平</w:t>
            </w:r>
            <w:r>
              <w:rPr>
                <w:sz w:val="20"/>
              </w:rPr>
              <w:t>台维护</w:t>
            </w:r>
          </w:p>
        </w:tc>
        <w:tc>
          <w:tcPr>
            <w:tcW w:w="5822" w:type="dxa"/>
          </w:tcPr>
          <w:p>
            <w:pPr>
              <w:pStyle w:val="8"/>
              <w:spacing w:before="107" w:line="292" w:lineRule="auto"/>
              <w:ind w:left="15" w:right="6"/>
              <w:rPr>
                <w:sz w:val="20"/>
              </w:rPr>
            </w:pPr>
            <w:r>
              <w:rPr>
                <w:spacing w:val="-3"/>
                <w:w w:val="95"/>
                <w:sz w:val="20"/>
              </w:rPr>
              <w:t xml:space="preserve">落实专人专责，强化统一政府信息公开平台日常巡查、维护，确保 </w:t>
            </w:r>
            <w:r>
              <w:rPr>
                <w:spacing w:val="-3"/>
                <w:sz w:val="20"/>
              </w:rPr>
              <w:t>内容及时更新，杜绝错链、断链和内容混杂</w:t>
            </w:r>
          </w:p>
        </w:tc>
        <w:tc>
          <w:tcPr>
            <w:tcW w:w="4331" w:type="dxa"/>
          </w:tcPr>
          <w:p>
            <w:pPr>
              <w:pStyle w:val="8"/>
              <w:spacing w:before="56"/>
              <w:ind w:left="15"/>
              <w:rPr>
                <w:sz w:val="20"/>
              </w:rPr>
            </w:pPr>
            <w:r>
              <w:rPr>
                <w:spacing w:val="-5"/>
                <w:w w:val="95"/>
                <w:sz w:val="20"/>
              </w:rPr>
              <w:t>各</w:t>
            </w:r>
            <w:r>
              <w:rPr>
                <w:rFonts w:hint="eastAsia"/>
                <w:spacing w:val="-5"/>
                <w:w w:val="95"/>
                <w:sz w:val="20"/>
                <w:lang w:eastAsia="zh-CN"/>
              </w:rPr>
              <w:t>乡镇（区）、县直部门</w:t>
            </w:r>
            <w:r>
              <w:rPr>
                <w:sz w:val="20"/>
              </w:rPr>
              <w:t>（单位）按照职能分别落实</w:t>
            </w:r>
          </w:p>
        </w:tc>
        <w:tc>
          <w:tcPr>
            <w:tcW w:w="2260" w:type="dxa"/>
          </w:tcPr>
          <w:p>
            <w:pPr>
              <w:pStyle w:val="8"/>
              <w:spacing w:before="15"/>
              <w:rPr>
                <w:rFonts w:ascii="方正小标宋简体"/>
                <w:i/>
                <w:sz w:val="14"/>
              </w:rPr>
            </w:pPr>
          </w:p>
          <w:p>
            <w:pPr>
              <w:pStyle w:val="8"/>
              <w:ind w:right="683"/>
              <w:jc w:val="right"/>
              <w:rPr>
                <w:sz w:val="20"/>
              </w:rPr>
            </w:pPr>
            <w:r>
              <w:rPr>
                <w:sz w:val="20"/>
              </w:rPr>
              <w:t>2022</w:t>
            </w:r>
            <w:r>
              <w:rPr>
                <w:spacing w:val="-35"/>
                <w:sz w:val="20"/>
              </w:rPr>
              <w:t xml:space="preserve"> 年 </w:t>
            </w:r>
            <w:r>
              <w:rPr>
                <w:sz w:val="20"/>
              </w:rPr>
              <w:t>12</w:t>
            </w:r>
            <w:r>
              <w:rPr>
                <w:spacing w:val="-14"/>
                <w:sz w:val="20"/>
              </w:rPr>
              <w:t xml:space="preserve">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989" w:type="dxa"/>
          </w:tcPr>
          <w:p>
            <w:pPr>
              <w:pStyle w:val="8"/>
              <w:spacing w:before="15"/>
              <w:rPr>
                <w:rFonts w:ascii="方正小标宋简体"/>
                <w:i/>
                <w:sz w:val="14"/>
              </w:rPr>
            </w:pPr>
          </w:p>
          <w:p>
            <w:pPr>
              <w:pStyle w:val="8"/>
              <w:spacing w:before="1"/>
              <w:ind w:left="8"/>
              <w:jc w:val="center"/>
              <w:rPr>
                <w:sz w:val="20"/>
              </w:rPr>
            </w:pPr>
            <w:r>
              <w:rPr>
                <w:w w:val="99"/>
                <w:sz w:val="20"/>
              </w:rPr>
              <w:t>4</w:t>
            </w:r>
          </w:p>
        </w:tc>
        <w:tc>
          <w:tcPr>
            <w:tcW w:w="2082" w:type="dxa"/>
            <w:vMerge w:val="continue"/>
            <w:tcBorders>
              <w:top w:val="nil"/>
            </w:tcBorders>
          </w:tcPr>
          <w:p>
            <w:pPr>
              <w:rPr>
                <w:sz w:val="2"/>
                <w:szCs w:val="2"/>
              </w:rPr>
            </w:pPr>
          </w:p>
        </w:tc>
        <w:tc>
          <w:tcPr>
            <w:tcW w:w="5822" w:type="dxa"/>
          </w:tcPr>
          <w:p>
            <w:pPr>
              <w:pStyle w:val="8"/>
              <w:spacing w:before="107" w:line="292" w:lineRule="auto"/>
              <w:ind w:left="15" w:right="6"/>
              <w:rPr>
                <w:sz w:val="20"/>
              </w:rPr>
            </w:pPr>
            <w:r>
              <w:rPr>
                <w:spacing w:val="-2"/>
                <w:w w:val="95"/>
                <w:sz w:val="20"/>
              </w:rPr>
              <w:t xml:space="preserve">优化政府信息公开专栏建设，做好法定主动公开内容的规范、集中 </w:t>
            </w:r>
            <w:r>
              <w:rPr>
                <w:spacing w:val="-2"/>
                <w:sz w:val="20"/>
              </w:rPr>
              <w:t>发布工作</w:t>
            </w:r>
          </w:p>
        </w:tc>
        <w:tc>
          <w:tcPr>
            <w:tcW w:w="4331" w:type="dxa"/>
            <w:vMerge w:val="restart"/>
          </w:tcPr>
          <w:p>
            <w:pPr>
              <w:pStyle w:val="8"/>
              <w:spacing w:before="5"/>
              <w:rPr>
                <w:rFonts w:ascii="方正小标宋简体"/>
                <w:i/>
                <w:sz w:val="17"/>
              </w:rPr>
            </w:pPr>
          </w:p>
          <w:p>
            <w:pPr>
              <w:pStyle w:val="8"/>
              <w:spacing w:before="1" w:line="292" w:lineRule="auto"/>
              <w:ind w:left="15" w:right="5"/>
              <w:rPr>
                <w:sz w:val="20"/>
              </w:rPr>
            </w:pPr>
            <w:r>
              <w:rPr>
                <w:rFonts w:hint="eastAsia"/>
                <w:spacing w:val="-5"/>
                <w:w w:val="95"/>
                <w:sz w:val="20"/>
                <w:lang w:eastAsia="zh-CN"/>
              </w:rPr>
              <w:t>县</w:t>
            </w:r>
            <w:r>
              <w:rPr>
                <w:spacing w:val="-5"/>
                <w:w w:val="95"/>
                <w:sz w:val="20"/>
              </w:rPr>
              <w:t>政府办公室牵头，各</w:t>
            </w:r>
            <w:r>
              <w:rPr>
                <w:rFonts w:hint="eastAsia"/>
                <w:spacing w:val="-5"/>
                <w:w w:val="95"/>
                <w:sz w:val="20"/>
                <w:lang w:eastAsia="zh-CN"/>
              </w:rPr>
              <w:t>乡镇（区）、县直部门</w:t>
            </w:r>
            <w:r>
              <w:rPr>
                <w:sz w:val="20"/>
              </w:rPr>
              <w:t>（单位）</w:t>
            </w:r>
            <w:r>
              <w:rPr>
                <w:spacing w:val="-5"/>
                <w:sz w:val="20"/>
              </w:rPr>
              <w:t>按照职能分别落实</w:t>
            </w:r>
          </w:p>
        </w:tc>
        <w:tc>
          <w:tcPr>
            <w:tcW w:w="2260" w:type="dxa"/>
          </w:tcPr>
          <w:p>
            <w:pPr>
              <w:pStyle w:val="8"/>
              <w:spacing w:before="15"/>
              <w:rPr>
                <w:rFonts w:ascii="方正小标宋简体"/>
                <w:i/>
                <w:sz w:val="14"/>
              </w:rPr>
            </w:pPr>
          </w:p>
          <w:p>
            <w:pPr>
              <w:pStyle w:val="8"/>
              <w:spacing w:before="1"/>
              <w:ind w:right="683"/>
              <w:jc w:val="right"/>
              <w:rPr>
                <w:sz w:val="20"/>
              </w:rPr>
            </w:pPr>
            <w:r>
              <w:rPr>
                <w:sz w:val="20"/>
              </w:rPr>
              <w:t>2022</w:t>
            </w:r>
            <w:r>
              <w:rPr>
                <w:spacing w:val="-35"/>
                <w:sz w:val="20"/>
              </w:rPr>
              <w:t xml:space="preserve"> 年 </w:t>
            </w:r>
            <w:r>
              <w:rPr>
                <w:sz w:val="20"/>
              </w:rPr>
              <w:t>12</w:t>
            </w:r>
            <w:r>
              <w:rPr>
                <w:spacing w:val="-14"/>
                <w:sz w:val="20"/>
              </w:rPr>
              <w:t xml:space="preserve">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7" w:hRule="atLeast"/>
        </w:trPr>
        <w:tc>
          <w:tcPr>
            <w:tcW w:w="989" w:type="dxa"/>
          </w:tcPr>
          <w:p>
            <w:pPr>
              <w:pStyle w:val="8"/>
              <w:spacing w:before="74"/>
              <w:ind w:left="8"/>
              <w:jc w:val="center"/>
              <w:rPr>
                <w:sz w:val="20"/>
              </w:rPr>
            </w:pPr>
            <w:r>
              <w:rPr>
                <w:w w:val="99"/>
                <w:sz w:val="20"/>
              </w:rPr>
              <w:t>5</w:t>
            </w:r>
          </w:p>
        </w:tc>
        <w:tc>
          <w:tcPr>
            <w:tcW w:w="2082" w:type="dxa"/>
            <w:vMerge w:val="continue"/>
            <w:tcBorders>
              <w:top w:val="nil"/>
            </w:tcBorders>
          </w:tcPr>
          <w:p>
            <w:pPr>
              <w:rPr>
                <w:sz w:val="2"/>
                <w:szCs w:val="2"/>
              </w:rPr>
            </w:pPr>
          </w:p>
        </w:tc>
        <w:tc>
          <w:tcPr>
            <w:tcW w:w="5822" w:type="dxa"/>
          </w:tcPr>
          <w:p>
            <w:pPr>
              <w:pStyle w:val="8"/>
              <w:spacing w:before="74"/>
              <w:ind w:left="15"/>
              <w:rPr>
                <w:sz w:val="20"/>
              </w:rPr>
            </w:pPr>
            <w:r>
              <w:rPr>
                <w:sz w:val="20"/>
              </w:rPr>
              <w:t>持续做好政府公报工作</w:t>
            </w:r>
          </w:p>
        </w:tc>
        <w:tc>
          <w:tcPr>
            <w:tcW w:w="4331" w:type="dxa"/>
            <w:vMerge w:val="continue"/>
            <w:tcBorders>
              <w:top w:val="nil"/>
            </w:tcBorders>
          </w:tcPr>
          <w:p>
            <w:pPr>
              <w:rPr>
                <w:sz w:val="2"/>
                <w:szCs w:val="2"/>
              </w:rPr>
            </w:pPr>
          </w:p>
        </w:tc>
        <w:tc>
          <w:tcPr>
            <w:tcW w:w="2260" w:type="dxa"/>
          </w:tcPr>
          <w:p>
            <w:pPr>
              <w:pStyle w:val="8"/>
              <w:spacing w:before="74"/>
              <w:ind w:right="683"/>
              <w:jc w:val="right"/>
              <w:rPr>
                <w:sz w:val="20"/>
              </w:rPr>
            </w:pPr>
            <w:r>
              <w:rPr>
                <w:sz w:val="20"/>
              </w:rPr>
              <w:t>2022</w:t>
            </w:r>
            <w:r>
              <w:rPr>
                <w:spacing w:val="-35"/>
                <w:sz w:val="20"/>
              </w:rPr>
              <w:t xml:space="preserve"> 年 </w:t>
            </w:r>
            <w:r>
              <w:rPr>
                <w:sz w:val="20"/>
              </w:rPr>
              <w:t>12</w:t>
            </w:r>
            <w:r>
              <w:rPr>
                <w:spacing w:val="-14"/>
                <w:sz w:val="20"/>
              </w:rPr>
              <w:t xml:space="preserve">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7" w:hRule="atLeast"/>
        </w:trPr>
        <w:tc>
          <w:tcPr>
            <w:tcW w:w="989" w:type="dxa"/>
          </w:tcPr>
          <w:p>
            <w:pPr>
              <w:pStyle w:val="8"/>
              <w:spacing w:before="6"/>
              <w:rPr>
                <w:rFonts w:ascii="方正小标宋简体"/>
                <w:i/>
                <w:sz w:val="25"/>
              </w:rPr>
            </w:pPr>
          </w:p>
          <w:p>
            <w:pPr>
              <w:pStyle w:val="8"/>
              <w:spacing w:before="1"/>
              <w:ind w:left="8"/>
              <w:jc w:val="center"/>
              <w:rPr>
                <w:sz w:val="20"/>
              </w:rPr>
            </w:pPr>
            <w:r>
              <w:rPr>
                <w:w w:val="99"/>
                <w:sz w:val="20"/>
              </w:rPr>
              <w:t>6</w:t>
            </w:r>
          </w:p>
        </w:tc>
        <w:tc>
          <w:tcPr>
            <w:tcW w:w="2082" w:type="dxa"/>
            <w:vMerge w:val="continue"/>
            <w:tcBorders>
              <w:top w:val="nil"/>
            </w:tcBorders>
          </w:tcPr>
          <w:p>
            <w:pPr>
              <w:rPr>
                <w:sz w:val="2"/>
                <w:szCs w:val="2"/>
              </w:rPr>
            </w:pPr>
          </w:p>
        </w:tc>
        <w:tc>
          <w:tcPr>
            <w:tcW w:w="5822" w:type="dxa"/>
          </w:tcPr>
          <w:p>
            <w:pPr>
              <w:pStyle w:val="8"/>
              <w:spacing w:before="137" w:line="292" w:lineRule="auto"/>
              <w:ind w:left="15" w:right="3"/>
              <w:jc w:val="both"/>
              <w:rPr>
                <w:sz w:val="20"/>
              </w:rPr>
            </w:pPr>
            <w:r>
              <w:rPr>
                <w:spacing w:val="-2"/>
                <w:w w:val="95"/>
                <w:sz w:val="20"/>
              </w:rPr>
              <w:t xml:space="preserve">推进政府网站集约化建设，加强内容管理，积极推动全省政府网站 </w:t>
            </w:r>
            <w:r>
              <w:rPr>
                <w:spacing w:val="-4"/>
                <w:sz w:val="20"/>
              </w:rPr>
              <w:t xml:space="preserve">适老化和无障碍改造，推动政务类移动客户端支持互联网协议第 </w:t>
            </w:r>
            <w:r>
              <w:rPr>
                <w:sz w:val="20"/>
              </w:rPr>
              <w:t>6 版</w:t>
            </w:r>
          </w:p>
        </w:tc>
        <w:tc>
          <w:tcPr>
            <w:tcW w:w="4331" w:type="dxa"/>
          </w:tcPr>
          <w:p>
            <w:pPr>
              <w:pStyle w:val="8"/>
              <w:spacing w:before="10"/>
              <w:rPr>
                <w:rFonts w:ascii="方正小标宋简体"/>
                <w:i/>
                <w:sz w:val="16"/>
              </w:rPr>
            </w:pPr>
          </w:p>
          <w:p>
            <w:pPr>
              <w:pStyle w:val="8"/>
              <w:spacing w:line="292" w:lineRule="auto"/>
              <w:ind w:left="15" w:right="103"/>
              <w:rPr>
                <w:sz w:val="20"/>
              </w:rPr>
            </w:pPr>
            <w:r>
              <w:rPr>
                <w:rFonts w:hint="eastAsia"/>
                <w:spacing w:val="-12"/>
                <w:w w:val="95"/>
                <w:sz w:val="20"/>
                <w:lang w:eastAsia="zh-CN"/>
              </w:rPr>
              <w:t>县</w:t>
            </w:r>
            <w:r>
              <w:rPr>
                <w:spacing w:val="-12"/>
                <w:w w:val="95"/>
                <w:sz w:val="20"/>
              </w:rPr>
              <w:t>政</w:t>
            </w:r>
            <w:r>
              <w:rPr>
                <w:rFonts w:hint="eastAsia"/>
                <w:spacing w:val="-12"/>
                <w:w w:val="95"/>
                <w:sz w:val="20"/>
                <w:lang w:eastAsia="zh-CN"/>
              </w:rPr>
              <w:t>务</w:t>
            </w:r>
            <w:r>
              <w:rPr>
                <w:spacing w:val="-12"/>
                <w:w w:val="95"/>
                <w:sz w:val="20"/>
              </w:rPr>
              <w:t>局牵头，</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pStyle w:val="8"/>
              <w:spacing w:before="10"/>
              <w:rPr>
                <w:rFonts w:ascii="方正小标宋简体"/>
                <w:i/>
                <w:sz w:val="16"/>
              </w:rPr>
            </w:pPr>
          </w:p>
          <w:p>
            <w:pPr>
              <w:pStyle w:val="8"/>
              <w:spacing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5" w:hRule="atLeast"/>
        </w:trPr>
        <w:tc>
          <w:tcPr>
            <w:tcW w:w="989" w:type="dxa"/>
          </w:tcPr>
          <w:p>
            <w:pPr>
              <w:pStyle w:val="8"/>
              <w:spacing w:before="6"/>
              <w:rPr>
                <w:rFonts w:ascii="方正小标宋简体"/>
                <w:i/>
                <w:sz w:val="25"/>
              </w:rPr>
            </w:pPr>
          </w:p>
          <w:p>
            <w:pPr>
              <w:pStyle w:val="8"/>
              <w:ind w:left="8"/>
              <w:jc w:val="center"/>
              <w:rPr>
                <w:sz w:val="20"/>
              </w:rPr>
            </w:pPr>
            <w:r>
              <w:rPr>
                <w:w w:val="99"/>
                <w:sz w:val="20"/>
              </w:rPr>
              <w:t>7</w:t>
            </w:r>
          </w:p>
        </w:tc>
        <w:tc>
          <w:tcPr>
            <w:tcW w:w="2082" w:type="dxa"/>
            <w:vMerge w:val="continue"/>
            <w:tcBorders>
              <w:top w:val="nil"/>
            </w:tcBorders>
          </w:tcPr>
          <w:p>
            <w:pPr>
              <w:rPr>
                <w:sz w:val="2"/>
                <w:szCs w:val="2"/>
              </w:rPr>
            </w:pPr>
          </w:p>
        </w:tc>
        <w:tc>
          <w:tcPr>
            <w:tcW w:w="5822" w:type="dxa"/>
          </w:tcPr>
          <w:p>
            <w:pPr>
              <w:pStyle w:val="8"/>
              <w:spacing w:before="137" w:line="292" w:lineRule="auto"/>
              <w:ind w:left="15" w:right="3"/>
              <w:jc w:val="both"/>
              <w:rPr>
                <w:sz w:val="20"/>
              </w:rPr>
            </w:pPr>
            <w:r>
              <w:rPr>
                <w:spacing w:val="-1"/>
                <w:w w:val="95"/>
                <w:sz w:val="20"/>
              </w:rPr>
              <w:t xml:space="preserve">强化政务新媒体矩阵建设和监督管理，落实好政府系统政务新媒体  </w:t>
            </w:r>
            <w:r>
              <w:rPr>
                <w:spacing w:val="-2"/>
                <w:w w:val="95"/>
                <w:sz w:val="20"/>
              </w:rPr>
              <w:t xml:space="preserve">分级备案制度和向全国政务新媒体信息报送系统登记更新工作，加 </w:t>
            </w:r>
            <w:r>
              <w:rPr>
                <w:spacing w:val="-2"/>
                <w:sz w:val="20"/>
              </w:rPr>
              <w:t>强地方部门协同联动</w:t>
            </w:r>
          </w:p>
        </w:tc>
        <w:tc>
          <w:tcPr>
            <w:tcW w:w="4331" w:type="dxa"/>
          </w:tcPr>
          <w:p>
            <w:pPr>
              <w:pStyle w:val="8"/>
              <w:spacing w:before="9"/>
              <w:rPr>
                <w:rFonts w:ascii="方正小标宋简体"/>
                <w:i/>
                <w:sz w:val="16"/>
              </w:rPr>
            </w:pPr>
          </w:p>
          <w:p>
            <w:pPr>
              <w:pStyle w:val="8"/>
              <w:spacing w:before="1" w:line="292" w:lineRule="auto"/>
              <w:ind w:left="15" w:right="103"/>
              <w:rPr>
                <w:sz w:val="20"/>
              </w:rPr>
            </w:pPr>
            <w:r>
              <w:rPr>
                <w:rFonts w:hint="eastAsia"/>
                <w:spacing w:val="-12"/>
                <w:w w:val="95"/>
                <w:sz w:val="20"/>
                <w:lang w:eastAsia="zh-CN"/>
              </w:rPr>
              <w:t>县</w:t>
            </w:r>
            <w:r>
              <w:rPr>
                <w:spacing w:val="-12"/>
                <w:w w:val="95"/>
                <w:sz w:val="20"/>
              </w:rPr>
              <w:t>政</w:t>
            </w:r>
            <w:r>
              <w:rPr>
                <w:rFonts w:hint="eastAsia"/>
                <w:spacing w:val="-12"/>
                <w:w w:val="95"/>
                <w:sz w:val="20"/>
                <w:lang w:eastAsia="zh-CN"/>
              </w:rPr>
              <w:t>务</w:t>
            </w:r>
            <w:r>
              <w:rPr>
                <w:spacing w:val="-12"/>
                <w:w w:val="95"/>
                <w:sz w:val="20"/>
              </w:rPr>
              <w:t>局牵头，</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pStyle w:val="8"/>
              <w:spacing w:before="9"/>
              <w:rPr>
                <w:rFonts w:ascii="方正小标宋简体"/>
                <w:i/>
                <w:sz w:val="16"/>
              </w:rPr>
            </w:pPr>
          </w:p>
          <w:p>
            <w:pPr>
              <w:pStyle w:val="8"/>
              <w:spacing w:before="1"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0" w:hRule="atLeast"/>
        </w:trPr>
        <w:tc>
          <w:tcPr>
            <w:tcW w:w="989" w:type="dxa"/>
          </w:tcPr>
          <w:p>
            <w:pPr>
              <w:pStyle w:val="8"/>
              <w:spacing w:before="10"/>
              <w:rPr>
                <w:rFonts w:ascii="Times New Roman"/>
                <w:sz w:val="22"/>
              </w:rPr>
            </w:pPr>
          </w:p>
          <w:p>
            <w:pPr>
              <w:pStyle w:val="8"/>
              <w:ind w:left="8"/>
              <w:jc w:val="center"/>
              <w:rPr>
                <w:sz w:val="20"/>
              </w:rPr>
            </w:pPr>
            <w:r>
              <w:rPr>
                <w:w w:val="99"/>
                <w:sz w:val="20"/>
              </w:rPr>
              <w:t>8</w:t>
            </w:r>
          </w:p>
        </w:tc>
        <w:tc>
          <w:tcPr>
            <w:tcW w:w="2082" w:type="dxa"/>
          </w:tcPr>
          <w:p>
            <w:pPr>
              <w:pStyle w:val="8"/>
              <w:rPr>
                <w:rFonts w:ascii="Times New Roman"/>
                <w:sz w:val="18"/>
              </w:rPr>
            </w:pPr>
          </w:p>
        </w:tc>
        <w:tc>
          <w:tcPr>
            <w:tcW w:w="5822" w:type="dxa"/>
          </w:tcPr>
          <w:p>
            <w:pPr>
              <w:pStyle w:val="8"/>
              <w:spacing w:before="10"/>
              <w:rPr>
                <w:rFonts w:ascii="Times New Roman"/>
                <w:sz w:val="22"/>
              </w:rPr>
            </w:pPr>
          </w:p>
          <w:p>
            <w:pPr>
              <w:pStyle w:val="8"/>
              <w:ind w:left="15"/>
              <w:rPr>
                <w:sz w:val="20"/>
              </w:rPr>
            </w:pPr>
            <w:r>
              <w:rPr>
                <w:sz w:val="20"/>
              </w:rPr>
              <w:t>规范高效办理“我为政府网站找错”平台网民留言</w:t>
            </w:r>
          </w:p>
        </w:tc>
        <w:tc>
          <w:tcPr>
            <w:tcW w:w="4331" w:type="dxa"/>
          </w:tcPr>
          <w:p>
            <w:pPr>
              <w:pStyle w:val="8"/>
              <w:spacing w:before="107" w:line="292" w:lineRule="auto"/>
              <w:ind w:left="15" w:right="103"/>
              <w:rPr>
                <w:sz w:val="20"/>
              </w:rPr>
            </w:pPr>
            <w:r>
              <w:rPr>
                <w:rFonts w:hint="eastAsia"/>
                <w:spacing w:val="-12"/>
                <w:w w:val="95"/>
                <w:sz w:val="20"/>
                <w:lang w:eastAsia="zh-CN"/>
              </w:rPr>
              <w:t>县</w:t>
            </w:r>
            <w:r>
              <w:rPr>
                <w:spacing w:val="-12"/>
                <w:w w:val="95"/>
                <w:sz w:val="20"/>
              </w:rPr>
              <w:t>政</w:t>
            </w:r>
            <w:r>
              <w:rPr>
                <w:rFonts w:hint="eastAsia"/>
                <w:spacing w:val="-12"/>
                <w:w w:val="95"/>
                <w:sz w:val="20"/>
                <w:lang w:eastAsia="zh-CN"/>
              </w:rPr>
              <w:t>务</w:t>
            </w:r>
            <w:r>
              <w:rPr>
                <w:spacing w:val="-12"/>
                <w:w w:val="95"/>
                <w:sz w:val="20"/>
              </w:rPr>
              <w:t>局牵头，</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pStyle w:val="8"/>
              <w:spacing w:before="107"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989" w:type="dxa"/>
          </w:tcPr>
          <w:p>
            <w:pPr>
              <w:pStyle w:val="8"/>
              <w:spacing w:before="2"/>
              <w:rPr>
                <w:rFonts w:ascii="Times New Roman"/>
                <w:sz w:val="19"/>
              </w:rPr>
            </w:pPr>
          </w:p>
          <w:p>
            <w:pPr>
              <w:pStyle w:val="8"/>
              <w:ind w:left="8"/>
              <w:jc w:val="center"/>
              <w:rPr>
                <w:sz w:val="20"/>
              </w:rPr>
            </w:pPr>
            <w:r>
              <w:rPr>
                <w:w w:val="99"/>
                <w:sz w:val="20"/>
              </w:rPr>
              <w:t>9</w:t>
            </w:r>
          </w:p>
        </w:tc>
        <w:tc>
          <w:tcPr>
            <w:tcW w:w="2082"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3"/>
              </w:rPr>
            </w:pPr>
          </w:p>
          <w:p>
            <w:pPr>
              <w:pStyle w:val="8"/>
              <w:spacing w:line="292" w:lineRule="auto"/>
              <w:ind w:left="13" w:right="57"/>
              <w:rPr>
                <w:sz w:val="20"/>
              </w:rPr>
            </w:pPr>
            <w:r>
              <w:rPr>
                <w:w w:val="95"/>
                <w:sz w:val="20"/>
              </w:rPr>
              <w:t>（三）提升依申请公开</w:t>
            </w:r>
            <w:r>
              <w:rPr>
                <w:sz w:val="20"/>
              </w:rPr>
              <w:t>服务保障</w:t>
            </w:r>
          </w:p>
        </w:tc>
        <w:tc>
          <w:tcPr>
            <w:tcW w:w="5822" w:type="dxa"/>
          </w:tcPr>
          <w:p>
            <w:pPr>
              <w:pStyle w:val="8"/>
              <w:spacing w:line="292" w:lineRule="auto"/>
              <w:ind w:right="196"/>
              <w:rPr>
                <w:sz w:val="20"/>
              </w:rPr>
            </w:pPr>
            <w:r>
              <w:rPr>
                <w:w w:val="95"/>
                <w:sz w:val="20"/>
              </w:rPr>
              <w:t xml:space="preserve">强化依申请公开工作服务理念，加强与政府信息公开申请人的沟 </w:t>
            </w:r>
            <w:r>
              <w:rPr>
                <w:sz w:val="20"/>
              </w:rPr>
              <w:t>通，提高答复的及时性和针对性，推动法定公开事项公开到位</w:t>
            </w:r>
          </w:p>
        </w:tc>
        <w:tc>
          <w:tcPr>
            <w:tcW w:w="4331" w:type="dxa"/>
            <w:vMerge w:val="restart"/>
          </w:tcPr>
          <w:p>
            <w:pPr>
              <w:pStyle w:val="8"/>
              <w:rPr>
                <w:rFonts w:ascii="Times New Roman"/>
                <w:sz w:val="20"/>
              </w:rPr>
            </w:pPr>
          </w:p>
          <w:p>
            <w:pPr>
              <w:pStyle w:val="8"/>
              <w:spacing w:before="154" w:line="292" w:lineRule="auto"/>
              <w:ind w:left="15" w:right="5"/>
              <w:rPr>
                <w:sz w:val="20"/>
              </w:rPr>
            </w:pPr>
            <w:r>
              <w:rPr>
                <w:rFonts w:hint="eastAsia"/>
                <w:spacing w:val="-5"/>
                <w:w w:val="95"/>
                <w:sz w:val="20"/>
                <w:lang w:eastAsia="zh-CN"/>
              </w:rPr>
              <w:t>县</w:t>
            </w:r>
            <w:r>
              <w:rPr>
                <w:spacing w:val="-5"/>
                <w:w w:val="95"/>
                <w:sz w:val="20"/>
              </w:rPr>
              <w:t>政府办公室牵头，各</w:t>
            </w:r>
            <w:r>
              <w:rPr>
                <w:rFonts w:hint="eastAsia"/>
                <w:spacing w:val="-5"/>
                <w:w w:val="95"/>
                <w:sz w:val="20"/>
                <w:lang w:eastAsia="zh-CN"/>
              </w:rPr>
              <w:t>乡镇（区）、县直部门</w:t>
            </w:r>
            <w:r>
              <w:rPr>
                <w:sz w:val="20"/>
              </w:rPr>
              <w:t>（单位）</w:t>
            </w:r>
            <w:r>
              <w:rPr>
                <w:spacing w:val="-5"/>
                <w:sz w:val="20"/>
              </w:rPr>
              <w:t>按照职能分别落实</w:t>
            </w:r>
          </w:p>
        </w:tc>
        <w:tc>
          <w:tcPr>
            <w:tcW w:w="2260" w:type="dxa"/>
          </w:tcPr>
          <w:p>
            <w:pPr>
              <w:pStyle w:val="8"/>
              <w:rPr>
                <w:rFonts w:ascii="Times New Roman"/>
                <w:sz w:val="20"/>
              </w:rPr>
            </w:pPr>
          </w:p>
          <w:p>
            <w:pPr>
              <w:pStyle w:val="8"/>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989" w:type="dxa"/>
          </w:tcPr>
          <w:p>
            <w:pPr>
              <w:pStyle w:val="8"/>
              <w:rPr>
                <w:rFonts w:ascii="Times New Roman"/>
                <w:sz w:val="17"/>
              </w:rPr>
            </w:pPr>
          </w:p>
          <w:p>
            <w:pPr>
              <w:pStyle w:val="8"/>
              <w:ind w:left="233" w:right="225"/>
              <w:jc w:val="center"/>
              <w:rPr>
                <w:sz w:val="20"/>
              </w:rPr>
            </w:pPr>
            <w:r>
              <w:rPr>
                <w:sz w:val="20"/>
              </w:rPr>
              <w:t>10</w:t>
            </w:r>
          </w:p>
        </w:tc>
        <w:tc>
          <w:tcPr>
            <w:tcW w:w="2082" w:type="dxa"/>
            <w:vMerge w:val="continue"/>
            <w:tcBorders>
              <w:top w:val="nil"/>
            </w:tcBorders>
          </w:tcPr>
          <w:p>
            <w:pPr>
              <w:rPr>
                <w:sz w:val="2"/>
                <w:szCs w:val="2"/>
              </w:rPr>
            </w:pPr>
          </w:p>
        </w:tc>
        <w:tc>
          <w:tcPr>
            <w:tcW w:w="5822" w:type="dxa"/>
          </w:tcPr>
          <w:p>
            <w:pPr>
              <w:pStyle w:val="8"/>
              <w:rPr>
                <w:rFonts w:ascii="Times New Roman"/>
                <w:sz w:val="17"/>
              </w:rPr>
            </w:pPr>
          </w:p>
          <w:p>
            <w:pPr>
              <w:pStyle w:val="8"/>
              <w:ind w:left="15"/>
              <w:rPr>
                <w:sz w:val="20"/>
              </w:rPr>
            </w:pPr>
            <w:r>
              <w:rPr>
                <w:sz w:val="20"/>
              </w:rPr>
              <w:t>妥善处理涉及依申请的投诉举报</w:t>
            </w:r>
          </w:p>
        </w:tc>
        <w:tc>
          <w:tcPr>
            <w:tcW w:w="4331" w:type="dxa"/>
            <w:vMerge w:val="continue"/>
            <w:tcBorders>
              <w:top w:val="nil"/>
            </w:tcBorders>
          </w:tcPr>
          <w:p>
            <w:pPr>
              <w:rPr>
                <w:sz w:val="2"/>
                <w:szCs w:val="2"/>
              </w:rPr>
            </w:pPr>
          </w:p>
        </w:tc>
        <w:tc>
          <w:tcPr>
            <w:tcW w:w="2260" w:type="dxa"/>
          </w:tcPr>
          <w:p>
            <w:pPr>
              <w:pStyle w:val="8"/>
              <w:rPr>
                <w:rFonts w:ascii="Times New Roman"/>
                <w:sz w:val="17"/>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989" w:type="dxa"/>
          </w:tcPr>
          <w:p>
            <w:pPr>
              <w:pStyle w:val="8"/>
              <w:rPr>
                <w:rFonts w:ascii="Times New Roman"/>
                <w:sz w:val="20"/>
              </w:rPr>
            </w:pPr>
          </w:p>
          <w:p>
            <w:pPr>
              <w:pStyle w:val="8"/>
              <w:spacing w:before="2"/>
              <w:rPr>
                <w:rFonts w:ascii="Times New Roman"/>
                <w:sz w:val="19"/>
              </w:rPr>
            </w:pPr>
          </w:p>
          <w:p>
            <w:pPr>
              <w:pStyle w:val="8"/>
              <w:ind w:left="233" w:right="225"/>
              <w:jc w:val="center"/>
              <w:rPr>
                <w:sz w:val="20"/>
              </w:rPr>
            </w:pPr>
            <w:r>
              <w:rPr>
                <w:sz w:val="20"/>
              </w:rPr>
              <w:t>11</w:t>
            </w:r>
          </w:p>
        </w:tc>
        <w:tc>
          <w:tcPr>
            <w:tcW w:w="2082" w:type="dxa"/>
            <w:vMerge w:val="continue"/>
            <w:tcBorders>
              <w:top w:val="nil"/>
            </w:tcBorders>
          </w:tcPr>
          <w:p>
            <w:pPr>
              <w:rPr>
                <w:sz w:val="2"/>
                <w:szCs w:val="2"/>
              </w:rPr>
            </w:pPr>
          </w:p>
        </w:tc>
        <w:tc>
          <w:tcPr>
            <w:tcW w:w="5822" w:type="dxa"/>
          </w:tcPr>
          <w:p>
            <w:pPr>
              <w:pStyle w:val="8"/>
              <w:spacing w:before="139" w:line="292" w:lineRule="auto"/>
              <w:ind w:left="15" w:right="6"/>
              <w:jc w:val="both"/>
              <w:rPr>
                <w:sz w:val="20"/>
              </w:rPr>
            </w:pPr>
            <w:r>
              <w:rPr>
                <w:spacing w:val="-1"/>
                <w:w w:val="95"/>
                <w:sz w:val="20"/>
              </w:rPr>
              <w:t xml:space="preserve">按照国务院办公厅转发的《关于审理政府信息公开行政复议案件若 </w:t>
            </w:r>
            <w:r>
              <w:rPr>
                <w:spacing w:val="-1"/>
                <w:sz w:val="20"/>
              </w:rPr>
              <w:t>干问题的指导意见》（国办函〔2021〕132</w:t>
            </w:r>
            <w:r>
              <w:rPr>
                <w:spacing w:val="-29"/>
                <w:sz w:val="20"/>
              </w:rPr>
              <w:t xml:space="preserve"> 号</w:t>
            </w:r>
            <w:r>
              <w:rPr>
                <w:sz w:val="20"/>
              </w:rPr>
              <w:t>），规范做好案件受理、审理工作</w:t>
            </w:r>
          </w:p>
        </w:tc>
        <w:tc>
          <w:tcPr>
            <w:tcW w:w="4331" w:type="dxa"/>
          </w:tcPr>
          <w:p>
            <w:pPr>
              <w:pStyle w:val="8"/>
              <w:rPr>
                <w:rFonts w:ascii="Times New Roman"/>
                <w:sz w:val="20"/>
              </w:rPr>
            </w:pPr>
          </w:p>
          <w:p>
            <w:pPr>
              <w:pStyle w:val="8"/>
              <w:spacing w:before="2"/>
              <w:rPr>
                <w:rFonts w:ascii="Times New Roman"/>
                <w:sz w:val="19"/>
              </w:rPr>
            </w:pPr>
          </w:p>
          <w:p>
            <w:pPr>
              <w:pStyle w:val="8"/>
              <w:ind w:left="15"/>
              <w:rPr>
                <w:sz w:val="20"/>
              </w:rPr>
            </w:pPr>
            <w:r>
              <w:rPr>
                <w:rFonts w:hint="eastAsia"/>
                <w:sz w:val="20"/>
                <w:lang w:eastAsia="zh-CN"/>
              </w:rPr>
              <w:t>县</w:t>
            </w:r>
            <w:r>
              <w:rPr>
                <w:sz w:val="20"/>
              </w:rPr>
              <w:t>司法局牵头</w:t>
            </w:r>
          </w:p>
        </w:tc>
        <w:tc>
          <w:tcPr>
            <w:tcW w:w="2260" w:type="dxa"/>
          </w:tcPr>
          <w:p>
            <w:pPr>
              <w:pStyle w:val="8"/>
              <w:rPr>
                <w:rFonts w:ascii="Times New Roman"/>
                <w:sz w:val="20"/>
              </w:rPr>
            </w:pPr>
          </w:p>
          <w:p>
            <w:pPr>
              <w:pStyle w:val="8"/>
              <w:spacing w:before="2"/>
              <w:rPr>
                <w:rFonts w:ascii="Times New Roman"/>
                <w:sz w:val="19"/>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989" w:type="dxa"/>
          </w:tcPr>
          <w:p>
            <w:pPr>
              <w:pStyle w:val="8"/>
              <w:spacing w:before="74"/>
              <w:ind w:left="233" w:right="225"/>
              <w:jc w:val="center"/>
              <w:rPr>
                <w:sz w:val="20"/>
              </w:rPr>
            </w:pPr>
            <w:r>
              <w:rPr>
                <w:sz w:val="20"/>
              </w:rPr>
              <w:t>12</w:t>
            </w:r>
          </w:p>
        </w:tc>
        <w:tc>
          <w:tcPr>
            <w:tcW w:w="2082" w:type="dxa"/>
            <w:vMerge w:val="restart"/>
          </w:tcPr>
          <w:p>
            <w:pPr>
              <w:pStyle w:val="8"/>
              <w:spacing w:before="150" w:line="292" w:lineRule="auto"/>
              <w:ind w:left="13" w:right="57"/>
              <w:jc w:val="both"/>
              <w:rPr>
                <w:sz w:val="20"/>
              </w:rPr>
            </w:pPr>
            <w:r>
              <w:rPr>
                <w:w w:val="95"/>
                <w:sz w:val="20"/>
              </w:rPr>
              <w:t>（四）推进政府规章、行政规范性文件集中统</w:t>
            </w:r>
            <w:r>
              <w:rPr>
                <w:sz w:val="20"/>
              </w:rPr>
              <w:t>一公开</w:t>
            </w:r>
          </w:p>
        </w:tc>
        <w:tc>
          <w:tcPr>
            <w:tcW w:w="5822" w:type="dxa"/>
          </w:tcPr>
          <w:p>
            <w:pPr>
              <w:pStyle w:val="8"/>
              <w:spacing w:before="74"/>
              <w:ind w:left="15"/>
              <w:rPr>
                <w:sz w:val="20"/>
              </w:rPr>
            </w:pPr>
            <w:r>
              <w:rPr>
                <w:sz w:val="20"/>
              </w:rPr>
              <w:t>按照省</w:t>
            </w:r>
            <w:r>
              <w:rPr>
                <w:rFonts w:hint="eastAsia"/>
                <w:sz w:val="20"/>
                <w:lang w:eastAsia="zh-CN"/>
              </w:rPr>
              <w:t>市</w:t>
            </w:r>
            <w:r>
              <w:rPr>
                <w:sz w:val="20"/>
              </w:rPr>
              <w:t>统一部署，做好全</w:t>
            </w:r>
            <w:r>
              <w:rPr>
                <w:rFonts w:hint="eastAsia"/>
                <w:sz w:val="20"/>
                <w:lang w:eastAsia="zh-CN"/>
              </w:rPr>
              <w:t>县</w:t>
            </w:r>
            <w:r>
              <w:rPr>
                <w:sz w:val="20"/>
              </w:rPr>
              <w:t>规章库数据联通工作</w:t>
            </w:r>
          </w:p>
        </w:tc>
        <w:tc>
          <w:tcPr>
            <w:tcW w:w="4331" w:type="dxa"/>
          </w:tcPr>
          <w:p>
            <w:pPr>
              <w:pStyle w:val="8"/>
              <w:spacing w:before="74"/>
              <w:ind w:left="15"/>
              <w:rPr>
                <w:sz w:val="20"/>
              </w:rPr>
            </w:pPr>
            <w:r>
              <w:rPr>
                <w:rFonts w:hint="eastAsia"/>
                <w:sz w:val="20"/>
                <w:lang w:eastAsia="zh-CN"/>
              </w:rPr>
              <w:t>县</w:t>
            </w:r>
            <w:r>
              <w:rPr>
                <w:sz w:val="20"/>
              </w:rPr>
              <w:t>政府办公室、</w:t>
            </w:r>
            <w:r>
              <w:rPr>
                <w:rFonts w:hint="eastAsia"/>
                <w:sz w:val="20"/>
                <w:lang w:eastAsia="zh-CN"/>
              </w:rPr>
              <w:t>县</w:t>
            </w:r>
            <w:r>
              <w:rPr>
                <w:sz w:val="20"/>
              </w:rPr>
              <w:t>司法局、</w:t>
            </w:r>
            <w:r>
              <w:rPr>
                <w:rFonts w:hint="eastAsia"/>
                <w:sz w:val="20"/>
                <w:lang w:eastAsia="zh-CN"/>
              </w:rPr>
              <w:t>县政务</w:t>
            </w:r>
            <w:r>
              <w:rPr>
                <w:sz w:val="20"/>
              </w:rPr>
              <w:t>局</w:t>
            </w:r>
          </w:p>
        </w:tc>
        <w:tc>
          <w:tcPr>
            <w:tcW w:w="2260" w:type="dxa"/>
          </w:tcPr>
          <w:p>
            <w:pPr>
              <w:pStyle w:val="8"/>
              <w:spacing w:before="74"/>
              <w:ind w:left="14"/>
              <w:rPr>
                <w:sz w:val="20"/>
              </w:rPr>
            </w:pPr>
            <w:r>
              <w:rPr>
                <w:sz w:val="20"/>
              </w:rPr>
              <w:t>2022 年 8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989" w:type="dxa"/>
          </w:tcPr>
          <w:p>
            <w:pPr>
              <w:pStyle w:val="8"/>
              <w:spacing w:before="9"/>
              <w:rPr>
                <w:rFonts w:ascii="Times New Roman"/>
                <w:sz w:val="22"/>
              </w:rPr>
            </w:pPr>
          </w:p>
          <w:p>
            <w:pPr>
              <w:pStyle w:val="8"/>
              <w:ind w:left="233" w:right="225"/>
              <w:jc w:val="center"/>
              <w:rPr>
                <w:sz w:val="20"/>
              </w:rPr>
            </w:pPr>
            <w:r>
              <w:rPr>
                <w:sz w:val="20"/>
              </w:rPr>
              <w:t>13</w:t>
            </w:r>
          </w:p>
        </w:tc>
        <w:tc>
          <w:tcPr>
            <w:tcW w:w="2082" w:type="dxa"/>
            <w:vMerge w:val="continue"/>
            <w:tcBorders>
              <w:top w:val="nil"/>
            </w:tcBorders>
          </w:tcPr>
          <w:p>
            <w:pPr>
              <w:rPr>
                <w:sz w:val="2"/>
                <w:szCs w:val="2"/>
              </w:rPr>
            </w:pPr>
          </w:p>
        </w:tc>
        <w:tc>
          <w:tcPr>
            <w:tcW w:w="5822" w:type="dxa"/>
          </w:tcPr>
          <w:p>
            <w:pPr>
              <w:pStyle w:val="8"/>
              <w:spacing w:before="9"/>
              <w:rPr>
                <w:rFonts w:ascii="Times New Roman"/>
                <w:sz w:val="22"/>
              </w:rPr>
            </w:pPr>
          </w:p>
          <w:p>
            <w:pPr>
              <w:pStyle w:val="8"/>
              <w:ind w:left="15"/>
              <w:rPr>
                <w:sz w:val="20"/>
              </w:rPr>
            </w:pPr>
            <w:r>
              <w:rPr>
                <w:sz w:val="20"/>
              </w:rPr>
              <w:t>集中规范公开现行有效行政规范性文件</w:t>
            </w:r>
          </w:p>
        </w:tc>
        <w:tc>
          <w:tcPr>
            <w:tcW w:w="4331" w:type="dxa"/>
          </w:tcPr>
          <w:p>
            <w:pPr>
              <w:pStyle w:val="8"/>
              <w:spacing w:before="106" w:line="292" w:lineRule="auto"/>
              <w:ind w:left="15" w:right="2"/>
              <w:rPr>
                <w:sz w:val="20"/>
              </w:rPr>
            </w:pPr>
            <w:r>
              <w:rPr>
                <w:rFonts w:hint="eastAsia"/>
                <w:spacing w:val="-10"/>
                <w:w w:val="95"/>
                <w:sz w:val="20"/>
                <w:lang w:eastAsia="zh-CN"/>
              </w:rPr>
              <w:t>县</w:t>
            </w:r>
            <w:r>
              <w:rPr>
                <w:spacing w:val="-10"/>
                <w:w w:val="95"/>
                <w:sz w:val="20"/>
              </w:rPr>
              <w:t>政府办公室、</w:t>
            </w:r>
            <w:r>
              <w:rPr>
                <w:rFonts w:hint="eastAsia"/>
                <w:spacing w:val="-10"/>
                <w:w w:val="95"/>
                <w:sz w:val="20"/>
                <w:lang w:eastAsia="zh-CN"/>
              </w:rPr>
              <w:t>县</w:t>
            </w:r>
            <w:r>
              <w:rPr>
                <w:spacing w:val="-10"/>
                <w:w w:val="95"/>
                <w:sz w:val="20"/>
              </w:rPr>
              <w:t>司法局、</w:t>
            </w:r>
            <w:r>
              <w:rPr>
                <w:rFonts w:hint="eastAsia"/>
                <w:sz w:val="20"/>
                <w:lang w:eastAsia="zh-CN"/>
              </w:rPr>
              <w:t>县政务</w:t>
            </w:r>
            <w:r>
              <w:rPr>
                <w:sz w:val="20"/>
              </w:rPr>
              <w:t>局</w:t>
            </w:r>
            <w:r>
              <w:rPr>
                <w:spacing w:val="-10"/>
                <w:w w:val="95"/>
                <w:sz w:val="20"/>
              </w:rPr>
              <w:t>牵头，</w:t>
            </w:r>
            <w:r>
              <w:rPr>
                <w:rFonts w:hint="eastAsia"/>
                <w:spacing w:val="-5"/>
                <w:w w:val="95"/>
                <w:sz w:val="20"/>
                <w:lang w:eastAsia="zh-CN"/>
              </w:rPr>
              <w:t>县直部门</w:t>
            </w:r>
            <w:r>
              <w:rPr>
                <w:sz w:val="20"/>
              </w:rPr>
              <w:t>（单位）</w:t>
            </w:r>
            <w:r>
              <w:rPr>
                <w:spacing w:val="-10"/>
                <w:sz w:val="20"/>
              </w:rPr>
              <w:t>按照职能分别落实</w:t>
            </w:r>
          </w:p>
        </w:tc>
        <w:tc>
          <w:tcPr>
            <w:tcW w:w="2260" w:type="dxa"/>
          </w:tcPr>
          <w:p>
            <w:pPr>
              <w:pStyle w:val="8"/>
              <w:spacing w:before="9"/>
              <w:rPr>
                <w:rFonts w:ascii="Times New Roman"/>
                <w:sz w:val="22"/>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atLeast"/>
        </w:trPr>
        <w:tc>
          <w:tcPr>
            <w:tcW w:w="989" w:type="dxa"/>
          </w:tcPr>
          <w:p>
            <w:pPr>
              <w:pStyle w:val="8"/>
              <w:rPr>
                <w:rFonts w:ascii="Times New Roman"/>
                <w:sz w:val="20"/>
              </w:rPr>
            </w:pPr>
          </w:p>
          <w:p>
            <w:pPr>
              <w:pStyle w:val="8"/>
              <w:rPr>
                <w:rFonts w:ascii="Times New Roman"/>
                <w:sz w:val="19"/>
              </w:rPr>
            </w:pPr>
          </w:p>
          <w:p>
            <w:pPr>
              <w:pStyle w:val="8"/>
              <w:spacing w:before="1"/>
              <w:ind w:left="233" w:right="225"/>
              <w:jc w:val="center"/>
              <w:rPr>
                <w:sz w:val="20"/>
              </w:rPr>
            </w:pPr>
            <w:r>
              <w:rPr>
                <w:sz w:val="20"/>
              </w:rPr>
              <w:t>14</w:t>
            </w:r>
          </w:p>
        </w:tc>
        <w:tc>
          <w:tcPr>
            <w:tcW w:w="2082" w:type="dxa"/>
            <w:vMerge w:val="restart"/>
          </w:tcPr>
          <w:p>
            <w:pPr>
              <w:pStyle w:val="8"/>
              <w:rPr>
                <w:rFonts w:ascii="Times New Roman"/>
                <w:sz w:val="20"/>
              </w:rPr>
            </w:pPr>
          </w:p>
          <w:p>
            <w:pPr>
              <w:pStyle w:val="8"/>
              <w:spacing w:before="179" w:line="292" w:lineRule="auto"/>
              <w:ind w:left="13" w:right="57"/>
              <w:rPr>
                <w:sz w:val="20"/>
              </w:rPr>
            </w:pPr>
            <w:r>
              <w:rPr>
                <w:w w:val="95"/>
                <w:sz w:val="20"/>
              </w:rPr>
              <w:t>（五）加强政策集中公</w:t>
            </w:r>
            <w:r>
              <w:rPr>
                <w:sz w:val="20"/>
              </w:rPr>
              <w:t>开成果运用</w:t>
            </w:r>
          </w:p>
        </w:tc>
        <w:tc>
          <w:tcPr>
            <w:tcW w:w="5822" w:type="dxa"/>
          </w:tcPr>
          <w:p>
            <w:pPr>
              <w:pStyle w:val="8"/>
              <w:spacing w:before="1" w:line="292" w:lineRule="auto"/>
              <w:ind w:left="15" w:right="3"/>
              <w:rPr>
                <w:sz w:val="20"/>
              </w:rPr>
            </w:pPr>
            <w:r>
              <w:rPr>
                <w:spacing w:val="-2"/>
                <w:w w:val="95"/>
                <w:sz w:val="20"/>
              </w:rPr>
              <w:t xml:space="preserve">以完整准确、动态更新的现行有效制度体系，为行政机关办理政务 </w:t>
            </w:r>
            <w:r>
              <w:rPr>
                <w:spacing w:val="-2"/>
                <w:sz w:val="20"/>
              </w:rPr>
              <w:t>服务事项、编制各类权责清单提供基本依据</w:t>
            </w:r>
          </w:p>
        </w:tc>
        <w:tc>
          <w:tcPr>
            <w:tcW w:w="4331" w:type="dxa"/>
          </w:tcPr>
          <w:p>
            <w:pPr>
              <w:pStyle w:val="8"/>
              <w:spacing w:before="137" w:line="292" w:lineRule="auto"/>
              <w:ind w:left="15" w:right="5"/>
              <w:rPr>
                <w:sz w:val="20"/>
              </w:rPr>
            </w:pPr>
            <w:r>
              <w:rPr>
                <w:rFonts w:hint="eastAsia"/>
                <w:spacing w:val="-10"/>
                <w:w w:val="95"/>
                <w:sz w:val="20"/>
                <w:lang w:eastAsia="zh-CN"/>
              </w:rPr>
              <w:t>县</w:t>
            </w:r>
            <w:r>
              <w:rPr>
                <w:spacing w:val="-10"/>
                <w:w w:val="95"/>
                <w:sz w:val="20"/>
              </w:rPr>
              <w:t>政府办公室、</w:t>
            </w:r>
            <w:r>
              <w:rPr>
                <w:rFonts w:hint="eastAsia"/>
                <w:spacing w:val="-10"/>
                <w:w w:val="95"/>
                <w:sz w:val="20"/>
                <w:lang w:eastAsia="zh-CN"/>
              </w:rPr>
              <w:t>县</w:t>
            </w:r>
            <w:r>
              <w:rPr>
                <w:spacing w:val="-10"/>
                <w:w w:val="95"/>
                <w:sz w:val="20"/>
              </w:rPr>
              <w:t>司法局、</w:t>
            </w:r>
            <w:r>
              <w:rPr>
                <w:rFonts w:hint="eastAsia"/>
                <w:sz w:val="20"/>
                <w:lang w:eastAsia="zh-CN"/>
              </w:rPr>
              <w:t>县政务</w:t>
            </w:r>
            <w:r>
              <w:rPr>
                <w:sz w:val="20"/>
              </w:rPr>
              <w:t>局</w:t>
            </w:r>
            <w:r>
              <w:rPr>
                <w:spacing w:val="-10"/>
                <w:w w:val="95"/>
                <w:sz w:val="20"/>
              </w:rPr>
              <w:t>牵头，</w:t>
            </w:r>
            <w:r>
              <w:rPr>
                <w:spacing w:val="-5"/>
                <w:w w:val="95"/>
                <w:sz w:val="20"/>
              </w:rPr>
              <w:t>各</w:t>
            </w:r>
            <w:r>
              <w:rPr>
                <w:rFonts w:hint="eastAsia"/>
                <w:spacing w:val="-5"/>
                <w:w w:val="95"/>
                <w:sz w:val="20"/>
                <w:lang w:eastAsia="zh-CN"/>
              </w:rPr>
              <w:t>乡镇（区）、县直部门</w:t>
            </w:r>
            <w:r>
              <w:rPr>
                <w:sz w:val="20"/>
              </w:rPr>
              <w:t>（单位）</w:t>
            </w:r>
            <w:r>
              <w:rPr>
                <w:w w:val="95"/>
                <w:sz w:val="20"/>
              </w:rPr>
              <w:t>按</w:t>
            </w:r>
            <w:r>
              <w:rPr>
                <w:sz w:val="20"/>
              </w:rPr>
              <w:t>照职能分别落实</w:t>
            </w:r>
          </w:p>
        </w:tc>
        <w:tc>
          <w:tcPr>
            <w:tcW w:w="2260" w:type="dxa"/>
          </w:tcPr>
          <w:p>
            <w:pPr>
              <w:pStyle w:val="8"/>
              <w:spacing w:before="137"/>
              <w:ind w:left="-116"/>
              <w:rPr>
                <w:sz w:val="20"/>
              </w:rPr>
            </w:pPr>
            <w:r>
              <w:rPr>
                <w:w w:val="99"/>
                <w:sz w:val="20"/>
              </w:rPr>
              <w:t>）</w:t>
            </w:r>
          </w:p>
          <w:p>
            <w:pPr>
              <w:pStyle w:val="8"/>
              <w:spacing w:before="56"/>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989" w:type="dxa"/>
          </w:tcPr>
          <w:p>
            <w:pPr>
              <w:pStyle w:val="8"/>
              <w:rPr>
                <w:rFonts w:ascii="Times New Roman"/>
                <w:sz w:val="20"/>
              </w:rPr>
            </w:pPr>
          </w:p>
          <w:p>
            <w:pPr>
              <w:pStyle w:val="8"/>
              <w:rPr>
                <w:rFonts w:ascii="Times New Roman"/>
                <w:sz w:val="19"/>
              </w:rPr>
            </w:pPr>
          </w:p>
          <w:p>
            <w:pPr>
              <w:pStyle w:val="8"/>
              <w:ind w:left="233" w:right="225"/>
              <w:jc w:val="center"/>
              <w:rPr>
                <w:sz w:val="20"/>
              </w:rPr>
            </w:pPr>
            <w:r>
              <w:rPr>
                <w:sz w:val="20"/>
              </w:rPr>
              <w:t>15</w:t>
            </w:r>
          </w:p>
        </w:tc>
        <w:tc>
          <w:tcPr>
            <w:tcW w:w="2082" w:type="dxa"/>
            <w:vMerge w:val="continue"/>
            <w:tcBorders>
              <w:top w:val="nil"/>
            </w:tcBorders>
          </w:tcPr>
          <w:p>
            <w:pPr>
              <w:rPr>
                <w:sz w:val="2"/>
                <w:szCs w:val="2"/>
              </w:rPr>
            </w:pPr>
          </w:p>
        </w:tc>
        <w:tc>
          <w:tcPr>
            <w:tcW w:w="5822" w:type="dxa"/>
          </w:tcPr>
          <w:p>
            <w:pPr>
              <w:pStyle w:val="8"/>
              <w:spacing w:line="292" w:lineRule="auto"/>
              <w:ind w:left="15" w:right="3"/>
              <w:rPr>
                <w:sz w:val="20"/>
              </w:rPr>
            </w:pPr>
            <w:r>
              <w:rPr>
                <w:spacing w:val="-1"/>
                <w:w w:val="95"/>
                <w:sz w:val="20"/>
              </w:rPr>
              <w:t xml:space="preserve">加强政策集中公开成果的推广使用，方便社会公众全面了解各项制 </w:t>
            </w:r>
            <w:r>
              <w:rPr>
                <w:spacing w:val="-1"/>
                <w:sz w:val="20"/>
              </w:rPr>
              <w:t>度规定，保障和监督行政机关有效实施行政管理</w:t>
            </w:r>
          </w:p>
        </w:tc>
        <w:tc>
          <w:tcPr>
            <w:tcW w:w="4331" w:type="dxa"/>
          </w:tcPr>
          <w:p>
            <w:pPr>
              <w:pStyle w:val="8"/>
              <w:spacing w:before="137" w:line="292" w:lineRule="auto"/>
              <w:ind w:left="15" w:right="5"/>
              <w:rPr>
                <w:sz w:val="20"/>
              </w:rPr>
            </w:pPr>
            <w:r>
              <w:rPr>
                <w:rFonts w:hint="eastAsia"/>
                <w:spacing w:val="-10"/>
                <w:w w:val="95"/>
                <w:sz w:val="20"/>
                <w:lang w:eastAsia="zh-CN"/>
              </w:rPr>
              <w:t>县</w:t>
            </w:r>
            <w:r>
              <w:rPr>
                <w:spacing w:val="-10"/>
                <w:w w:val="95"/>
                <w:sz w:val="20"/>
              </w:rPr>
              <w:t>政府办公室、</w:t>
            </w:r>
            <w:r>
              <w:rPr>
                <w:rFonts w:hint="eastAsia"/>
                <w:spacing w:val="-10"/>
                <w:w w:val="95"/>
                <w:sz w:val="20"/>
                <w:lang w:eastAsia="zh-CN"/>
              </w:rPr>
              <w:t>县</w:t>
            </w:r>
            <w:r>
              <w:rPr>
                <w:spacing w:val="-10"/>
                <w:w w:val="95"/>
                <w:sz w:val="20"/>
              </w:rPr>
              <w:t>司法局、</w:t>
            </w:r>
            <w:r>
              <w:rPr>
                <w:rFonts w:hint="eastAsia"/>
                <w:sz w:val="20"/>
                <w:lang w:eastAsia="zh-CN"/>
              </w:rPr>
              <w:t>县政务</w:t>
            </w:r>
            <w:r>
              <w:rPr>
                <w:sz w:val="20"/>
              </w:rPr>
              <w:t>局</w:t>
            </w:r>
            <w:r>
              <w:rPr>
                <w:spacing w:val="-10"/>
                <w:w w:val="95"/>
                <w:sz w:val="20"/>
              </w:rPr>
              <w:t>牵头，</w:t>
            </w:r>
            <w:r>
              <w:rPr>
                <w:spacing w:val="-5"/>
                <w:w w:val="95"/>
                <w:sz w:val="20"/>
              </w:rPr>
              <w:t>各</w:t>
            </w:r>
            <w:r>
              <w:rPr>
                <w:rFonts w:hint="eastAsia"/>
                <w:spacing w:val="-5"/>
                <w:w w:val="95"/>
                <w:sz w:val="20"/>
                <w:lang w:eastAsia="zh-CN"/>
              </w:rPr>
              <w:t>乡镇（区）、县直部门</w:t>
            </w:r>
            <w:r>
              <w:rPr>
                <w:sz w:val="20"/>
              </w:rPr>
              <w:t>（单位）</w:t>
            </w:r>
            <w:r>
              <w:rPr>
                <w:w w:val="95"/>
                <w:sz w:val="20"/>
              </w:rPr>
              <w:t>按</w:t>
            </w:r>
            <w:r>
              <w:rPr>
                <w:sz w:val="20"/>
              </w:rPr>
              <w:t>照职能分别落实</w:t>
            </w:r>
          </w:p>
        </w:tc>
        <w:tc>
          <w:tcPr>
            <w:tcW w:w="2260" w:type="dxa"/>
          </w:tcPr>
          <w:p>
            <w:pPr>
              <w:pStyle w:val="8"/>
              <w:spacing w:before="137"/>
              <w:ind w:left="-116"/>
              <w:rPr>
                <w:sz w:val="20"/>
              </w:rPr>
            </w:pPr>
            <w:r>
              <w:rPr>
                <w:w w:val="99"/>
                <w:sz w:val="20"/>
              </w:rPr>
              <w:t>）</w:t>
            </w:r>
          </w:p>
          <w:p>
            <w:pPr>
              <w:pStyle w:val="8"/>
              <w:spacing w:before="55"/>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trPr>
        <w:tc>
          <w:tcPr>
            <w:tcW w:w="989" w:type="dxa"/>
          </w:tcPr>
          <w:p>
            <w:pPr>
              <w:pStyle w:val="8"/>
              <w:spacing w:before="10"/>
              <w:rPr>
                <w:rFonts w:ascii="Times New Roman"/>
                <w:sz w:val="22"/>
              </w:rPr>
            </w:pPr>
          </w:p>
          <w:p>
            <w:pPr>
              <w:pStyle w:val="8"/>
              <w:spacing w:before="1"/>
              <w:ind w:left="233" w:right="225"/>
              <w:jc w:val="center"/>
              <w:rPr>
                <w:sz w:val="20"/>
              </w:rPr>
            </w:pPr>
            <w:r>
              <w:rPr>
                <w:sz w:val="20"/>
              </w:rPr>
              <w:t>16</w:t>
            </w:r>
          </w:p>
        </w:tc>
        <w:tc>
          <w:tcPr>
            <w:tcW w:w="2082" w:type="dxa"/>
            <w:vMerge w:val="restart"/>
          </w:tcPr>
          <w:p>
            <w:pPr>
              <w:pStyle w:val="8"/>
              <w:rPr>
                <w:rFonts w:ascii="Times New Roman"/>
                <w:sz w:val="20"/>
              </w:rPr>
            </w:pPr>
          </w:p>
          <w:p>
            <w:pPr>
              <w:pStyle w:val="8"/>
              <w:spacing w:before="6"/>
              <w:rPr>
                <w:rFonts w:ascii="Times New Roman"/>
                <w:sz w:val="22"/>
              </w:rPr>
            </w:pPr>
          </w:p>
          <w:p>
            <w:pPr>
              <w:pStyle w:val="8"/>
              <w:spacing w:line="292" w:lineRule="auto"/>
              <w:ind w:left="13" w:right="57"/>
              <w:rPr>
                <w:sz w:val="20"/>
              </w:rPr>
            </w:pPr>
            <w:r>
              <w:rPr>
                <w:w w:val="95"/>
                <w:sz w:val="20"/>
              </w:rPr>
              <w:t>（六）优化政策咨询服</w:t>
            </w:r>
            <w:r>
              <w:rPr>
                <w:sz w:val="20"/>
              </w:rPr>
              <w:t>务</w:t>
            </w:r>
          </w:p>
        </w:tc>
        <w:tc>
          <w:tcPr>
            <w:tcW w:w="5822" w:type="dxa"/>
          </w:tcPr>
          <w:p>
            <w:pPr>
              <w:pStyle w:val="8"/>
              <w:spacing w:before="107" w:line="292" w:lineRule="auto"/>
              <w:ind w:left="15" w:right="6"/>
              <w:rPr>
                <w:sz w:val="20"/>
              </w:rPr>
            </w:pPr>
            <w:r>
              <w:rPr>
                <w:spacing w:val="-2"/>
                <w:w w:val="95"/>
                <w:sz w:val="20"/>
              </w:rPr>
              <w:t xml:space="preserve">加大政策咨询窗口建设力度，提高政务服务便民热线、实体政务服 </w:t>
            </w:r>
            <w:r>
              <w:rPr>
                <w:spacing w:val="-2"/>
                <w:sz w:val="20"/>
              </w:rPr>
              <w:t>务中心的政策咨询服务水平</w:t>
            </w:r>
          </w:p>
        </w:tc>
        <w:tc>
          <w:tcPr>
            <w:tcW w:w="4331" w:type="dxa"/>
          </w:tcPr>
          <w:p>
            <w:pPr>
              <w:pStyle w:val="8"/>
              <w:spacing w:before="107" w:line="292" w:lineRule="auto"/>
              <w:ind w:left="15" w:right="103"/>
              <w:rPr>
                <w:sz w:val="20"/>
              </w:rPr>
            </w:pPr>
            <w:r>
              <w:rPr>
                <w:rFonts w:hint="eastAsia"/>
                <w:sz w:val="20"/>
                <w:lang w:eastAsia="zh-CN"/>
              </w:rPr>
              <w:t>县政务</w:t>
            </w:r>
            <w:r>
              <w:rPr>
                <w:sz w:val="20"/>
              </w:rPr>
              <w:t>局</w:t>
            </w:r>
            <w:r>
              <w:rPr>
                <w:rFonts w:hint="eastAsia"/>
                <w:sz w:val="20"/>
                <w:lang w:eastAsia="zh-CN"/>
              </w:rPr>
              <w:t>、</w:t>
            </w:r>
            <w:r>
              <w:rPr>
                <w:rFonts w:hint="eastAsia"/>
                <w:spacing w:val="-10"/>
                <w:w w:val="95"/>
                <w:sz w:val="20"/>
                <w:lang w:eastAsia="zh-CN"/>
              </w:rPr>
              <w:t>县</w:t>
            </w:r>
            <w:r>
              <w:rPr>
                <w:spacing w:val="-10"/>
                <w:w w:val="95"/>
                <w:sz w:val="20"/>
              </w:rPr>
              <w:t>政府办公室</w:t>
            </w:r>
            <w:r>
              <w:rPr>
                <w:w w:val="95"/>
                <w:sz w:val="20"/>
              </w:rPr>
              <w:t>牵头，</w:t>
            </w:r>
            <w:r>
              <w:rPr>
                <w:spacing w:val="-5"/>
                <w:w w:val="95"/>
                <w:sz w:val="20"/>
              </w:rPr>
              <w:t>各</w:t>
            </w:r>
            <w:r>
              <w:rPr>
                <w:rFonts w:hint="eastAsia"/>
                <w:spacing w:val="-5"/>
                <w:w w:val="95"/>
                <w:sz w:val="20"/>
                <w:lang w:eastAsia="zh-CN"/>
              </w:rPr>
              <w:t>乡镇（区）、县直部门</w:t>
            </w:r>
            <w:r>
              <w:rPr>
                <w:sz w:val="20"/>
              </w:rPr>
              <w:t>（单位）按照职能分别落实</w:t>
            </w:r>
          </w:p>
        </w:tc>
        <w:tc>
          <w:tcPr>
            <w:tcW w:w="2260" w:type="dxa"/>
          </w:tcPr>
          <w:p>
            <w:pPr>
              <w:pStyle w:val="8"/>
              <w:spacing w:before="107"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989" w:type="dxa"/>
          </w:tcPr>
          <w:p>
            <w:pPr>
              <w:pStyle w:val="8"/>
              <w:spacing w:before="3"/>
              <w:rPr>
                <w:rFonts w:ascii="Times New Roman"/>
                <w:sz w:val="22"/>
              </w:rPr>
            </w:pPr>
          </w:p>
          <w:p>
            <w:pPr>
              <w:pStyle w:val="8"/>
              <w:spacing w:before="1"/>
              <w:ind w:left="233" w:right="225"/>
              <w:jc w:val="center"/>
              <w:rPr>
                <w:sz w:val="20"/>
              </w:rPr>
            </w:pPr>
            <w:r>
              <w:rPr>
                <w:sz w:val="20"/>
              </w:rPr>
              <w:t>17</w:t>
            </w:r>
          </w:p>
        </w:tc>
        <w:tc>
          <w:tcPr>
            <w:tcW w:w="2082" w:type="dxa"/>
            <w:vMerge w:val="continue"/>
            <w:tcBorders>
              <w:top w:val="nil"/>
            </w:tcBorders>
          </w:tcPr>
          <w:p>
            <w:pPr>
              <w:rPr>
                <w:sz w:val="2"/>
                <w:szCs w:val="2"/>
              </w:rPr>
            </w:pPr>
          </w:p>
        </w:tc>
        <w:tc>
          <w:tcPr>
            <w:tcW w:w="5822" w:type="dxa"/>
          </w:tcPr>
          <w:p>
            <w:pPr>
              <w:pStyle w:val="8"/>
              <w:spacing w:before="3"/>
              <w:rPr>
                <w:rFonts w:ascii="Times New Roman"/>
                <w:sz w:val="22"/>
              </w:rPr>
            </w:pPr>
          </w:p>
          <w:p>
            <w:pPr>
              <w:pStyle w:val="8"/>
              <w:spacing w:before="1"/>
              <w:ind w:left="15"/>
              <w:rPr>
                <w:sz w:val="20"/>
              </w:rPr>
            </w:pPr>
            <w:r>
              <w:rPr>
                <w:sz w:val="20"/>
              </w:rPr>
              <w:t>加强人工智能等技术运用，建设统一的智能化政策问答平台</w:t>
            </w:r>
          </w:p>
          <w:p>
            <w:pPr>
              <w:pStyle w:val="8"/>
              <w:spacing w:before="1"/>
              <w:ind w:left="15"/>
              <w:rPr>
                <w:sz w:val="20"/>
              </w:rPr>
            </w:pPr>
          </w:p>
        </w:tc>
        <w:tc>
          <w:tcPr>
            <w:tcW w:w="4331" w:type="dxa"/>
          </w:tcPr>
          <w:p>
            <w:pPr>
              <w:pStyle w:val="8"/>
              <w:spacing w:before="55"/>
              <w:ind w:left="15"/>
              <w:rPr>
                <w:sz w:val="20"/>
              </w:rPr>
            </w:pPr>
            <w:r>
              <w:rPr>
                <w:spacing w:val="-5"/>
                <w:w w:val="95"/>
                <w:sz w:val="20"/>
              </w:rPr>
              <w:t>各</w:t>
            </w:r>
            <w:r>
              <w:rPr>
                <w:rFonts w:hint="eastAsia"/>
                <w:spacing w:val="-5"/>
                <w:w w:val="95"/>
                <w:sz w:val="20"/>
                <w:lang w:eastAsia="zh-CN"/>
              </w:rPr>
              <w:t>乡镇（区）、县直部门</w:t>
            </w:r>
            <w:r>
              <w:rPr>
                <w:sz w:val="20"/>
              </w:rPr>
              <w:t>（单位）按照职能分别落实</w:t>
            </w:r>
          </w:p>
        </w:tc>
        <w:tc>
          <w:tcPr>
            <w:tcW w:w="2260" w:type="dxa"/>
          </w:tcPr>
          <w:p>
            <w:pPr>
              <w:pStyle w:val="8"/>
              <w:spacing w:before="3"/>
              <w:rPr>
                <w:rFonts w:ascii="Times New Roman"/>
                <w:sz w:val="22"/>
              </w:rPr>
            </w:pPr>
          </w:p>
          <w:p>
            <w:pPr>
              <w:pStyle w:val="8"/>
              <w:spacing w:before="1"/>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989" w:type="dxa"/>
          </w:tcPr>
          <w:p>
            <w:pPr>
              <w:pStyle w:val="8"/>
              <w:spacing w:before="10"/>
              <w:rPr>
                <w:rFonts w:ascii="Times New Roman"/>
                <w:sz w:val="22"/>
              </w:rPr>
            </w:pPr>
          </w:p>
          <w:p>
            <w:pPr>
              <w:pStyle w:val="8"/>
              <w:ind w:left="233" w:right="225"/>
              <w:jc w:val="center"/>
              <w:rPr>
                <w:sz w:val="20"/>
              </w:rPr>
            </w:pPr>
            <w:r>
              <w:rPr>
                <w:sz w:val="20"/>
              </w:rPr>
              <w:t>18</w:t>
            </w:r>
          </w:p>
        </w:tc>
        <w:tc>
          <w:tcPr>
            <w:tcW w:w="2082"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50" w:line="292" w:lineRule="auto"/>
              <w:ind w:left="13" w:right="57"/>
              <w:rPr>
                <w:sz w:val="20"/>
              </w:rPr>
            </w:pPr>
            <w:r>
              <w:rPr>
                <w:w w:val="95"/>
                <w:sz w:val="20"/>
              </w:rPr>
              <w:t>（七）推进涉企服务信</w:t>
            </w:r>
            <w:r>
              <w:rPr>
                <w:sz w:val="20"/>
              </w:rPr>
              <w:t>息公开</w:t>
            </w:r>
          </w:p>
        </w:tc>
        <w:tc>
          <w:tcPr>
            <w:tcW w:w="5822" w:type="dxa"/>
          </w:tcPr>
          <w:p>
            <w:pPr>
              <w:pStyle w:val="8"/>
              <w:spacing w:before="10"/>
              <w:rPr>
                <w:rFonts w:ascii="Times New Roman"/>
                <w:sz w:val="22"/>
              </w:rPr>
            </w:pPr>
          </w:p>
          <w:p>
            <w:pPr>
              <w:pStyle w:val="8"/>
              <w:ind w:left="15"/>
              <w:rPr>
                <w:sz w:val="20"/>
              </w:rPr>
            </w:pPr>
            <w:r>
              <w:rPr>
                <w:sz w:val="20"/>
              </w:rPr>
              <w:t>加大反垄断与反不正当竞争执法信息公开力度</w:t>
            </w:r>
          </w:p>
        </w:tc>
        <w:tc>
          <w:tcPr>
            <w:tcW w:w="4331" w:type="dxa"/>
          </w:tcPr>
          <w:p>
            <w:pPr>
              <w:pStyle w:val="8"/>
              <w:spacing w:before="107" w:line="292" w:lineRule="auto"/>
              <w:ind w:left="15" w:right="5"/>
              <w:rPr>
                <w:sz w:val="20"/>
              </w:rPr>
            </w:pPr>
            <w:r>
              <w:rPr>
                <w:rFonts w:hint="eastAsia"/>
                <w:spacing w:val="-5"/>
                <w:w w:val="95"/>
                <w:sz w:val="20"/>
                <w:lang w:eastAsia="zh-CN"/>
              </w:rPr>
              <w:t>县</w:t>
            </w:r>
            <w:r>
              <w:rPr>
                <w:spacing w:val="-5"/>
                <w:w w:val="95"/>
                <w:sz w:val="20"/>
              </w:rPr>
              <w:t>市场监管局牵头，各</w:t>
            </w:r>
            <w:r>
              <w:rPr>
                <w:rFonts w:hint="eastAsia"/>
                <w:spacing w:val="-5"/>
                <w:w w:val="95"/>
                <w:sz w:val="20"/>
                <w:lang w:eastAsia="zh-CN"/>
              </w:rPr>
              <w:t>乡镇（区）、县直部门</w:t>
            </w:r>
            <w:r>
              <w:rPr>
                <w:sz w:val="20"/>
              </w:rPr>
              <w:t>（单位）</w:t>
            </w:r>
            <w:r>
              <w:rPr>
                <w:spacing w:val="-5"/>
                <w:sz w:val="20"/>
              </w:rPr>
              <w:t>按照职能分别落实</w:t>
            </w:r>
          </w:p>
        </w:tc>
        <w:tc>
          <w:tcPr>
            <w:tcW w:w="2260" w:type="dxa"/>
          </w:tcPr>
          <w:p>
            <w:pPr>
              <w:pStyle w:val="8"/>
              <w:spacing w:before="10"/>
              <w:rPr>
                <w:rFonts w:ascii="Times New Roman"/>
                <w:sz w:val="22"/>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989" w:type="dxa"/>
          </w:tcPr>
          <w:p>
            <w:pPr>
              <w:pStyle w:val="8"/>
              <w:spacing w:before="10"/>
              <w:rPr>
                <w:rFonts w:ascii="Times New Roman"/>
                <w:sz w:val="22"/>
              </w:rPr>
            </w:pPr>
          </w:p>
          <w:p>
            <w:pPr>
              <w:pStyle w:val="8"/>
              <w:ind w:left="233" w:right="225"/>
              <w:jc w:val="center"/>
              <w:rPr>
                <w:sz w:val="20"/>
              </w:rPr>
            </w:pPr>
            <w:r>
              <w:rPr>
                <w:sz w:val="20"/>
              </w:rPr>
              <w:t>19</w:t>
            </w:r>
          </w:p>
        </w:tc>
        <w:tc>
          <w:tcPr>
            <w:tcW w:w="2082" w:type="dxa"/>
            <w:vMerge w:val="continue"/>
            <w:tcBorders>
              <w:top w:val="nil"/>
            </w:tcBorders>
          </w:tcPr>
          <w:p>
            <w:pPr>
              <w:rPr>
                <w:sz w:val="2"/>
                <w:szCs w:val="2"/>
              </w:rPr>
            </w:pPr>
          </w:p>
        </w:tc>
        <w:tc>
          <w:tcPr>
            <w:tcW w:w="5822" w:type="dxa"/>
          </w:tcPr>
          <w:p>
            <w:pPr>
              <w:pStyle w:val="8"/>
              <w:spacing w:before="107" w:line="292" w:lineRule="auto"/>
              <w:ind w:left="15" w:right="3"/>
              <w:rPr>
                <w:sz w:val="20"/>
              </w:rPr>
            </w:pPr>
            <w:r>
              <w:rPr>
                <w:spacing w:val="-1"/>
                <w:w w:val="95"/>
                <w:sz w:val="20"/>
              </w:rPr>
              <w:t xml:space="preserve">建立市场主体反映投资项目审批问题的办理和反馈机制，推动优化 </w:t>
            </w:r>
            <w:r>
              <w:rPr>
                <w:spacing w:val="-1"/>
                <w:sz w:val="20"/>
              </w:rPr>
              <w:t>投资和建设环境信息公开</w:t>
            </w:r>
          </w:p>
        </w:tc>
        <w:tc>
          <w:tcPr>
            <w:tcW w:w="4331" w:type="dxa"/>
          </w:tcPr>
          <w:p>
            <w:pPr>
              <w:pStyle w:val="8"/>
              <w:spacing w:before="107" w:line="292" w:lineRule="auto"/>
              <w:ind w:left="15" w:right="103"/>
              <w:rPr>
                <w:sz w:val="20"/>
              </w:rPr>
            </w:pPr>
            <w:r>
              <w:rPr>
                <w:rFonts w:hint="eastAsia"/>
                <w:spacing w:val="-12"/>
                <w:w w:val="95"/>
                <w:sz w:val="20"/>
                <w:lang w:eastAsia="zh-CN"/>
              </w:rPr>
              <w:t>县</w:t>
            </w:r>
            <w:r>
              <w:rPr>
                <w:spacing w:val="-12"/>
                <w:w w:val="95"/>
                <w:sz w:val="20"/>
              </w:rPr>
              <w:t>发改委牵头，</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pStyle w:val="8"/>
              <w:spacing w:before="107" w:line="206" w:lineRule="exact"/>
              <w:ind w:left="-116"/>
              <w:rPr>
                <w:sz w:val="20"/>
              </w:rPr>
            </w:pPr>
            <w:r>
              <w:rPr>
                <w:w w:val="99"/>
                <w:sz w:val="20"/>
              </w:rPr>
              <w:t>，</w:t>
            </w:r>
          </w:p>
          <w:p>
            <w:pPr>
              <w:pStyle w:val="8"/>
              <w:spacing w:line="206" w:lineRule="exact"/>
              <w:ind w:left="14"/>
              <w:rPr>
                <w:sz w:val="20"/>
              </w:rPr>
            </w:pPr>
            <w:r>
              <w:rPr>
                <w:sz w:val="20"/>
              </w:rPr>
              <w:t>2022 年 9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5" w:hRule="atLeast"/>
        </w:trPr>
        <w:tc>
          <w:tcPr>
            <w:tcW w:w="989" w:type="dxa"/>
          </w:tcPr>
          <w:p>
            <w:pPr>
              <w:pStyle w:val="8"/>
              <w:rPr>
                <w:rFonts w:ascii="Times New Roman"/>
                <w:sz w:val="20"/>
              </w:rPr>
            </w:pPr>
          </w:p>
          <w:p>
            <w:pPr>
              <w:pStyle w:val="8"/>
              <w:spacing w:before="2"/>
              <w:rPr>
                <w:rFonts w:ascii="Times New Roman"/>
                <w:sz w:val="19"/>
              </w:rPr>
            </w:pPr>
          </w:p>
          <w:p>
            <w:pPr>
              <w:pStyle w:val="8"/>
              <w:ind w:left="233" w:right="225"/>
              <w:jc w:val="center"/>
              <w:rPr>
                <w:sz w:val="20"/>
              </w:rPr>
            </w:pPr>
            <w:r>
              <w:rPr>
                <w:sz w:val="20"/>
              </w:rPr>
              <w:t>20</w:t>
            </w:r>
          </w:p>
        </w:tc>
        <w:tc>
          <w:tcPr>
            <w:tcW w:w="2082" w:type="dxa"/>
            <w:vMerge w:val="continue"/>
            <w:tcBorders>
              <w:top w:val="nil"/>
            </w:tcBorders>
          </w:tcPr>
          <w:p>
            <w:pPr>
              <w:rPr>
                <w:sz w:val="2"/>
                <w:szCs w:val="2"/>
              </w:rPr>
            </w:pPr>
          </w:p>
        </w:tc>
        <w:tc>
          <w:tcPr>
            <w:tcW w:w="5822" w:type="dxa"/>
          </w:tcPr>
          <w:p>
            <w:pPr>
              <w:pStyle w:val="8"/>
              <w:spacing w:before="7"/>
              <w:rPr>
                <w:rFonts w:ascii="Times New Roman"/>
                <w:sz w:val="25"/>
              </w:rPr>
            </w:pPr>
          </w:p>
          <w:p>
            <w:pPr>
              <w:pStyle w:val="8"/>
              <w:spacing w:line="292" w:lineRule="auto"/>
              <w:ind w:left="15" w:right="3"/>
              <w:rPr>
                <w:sz w:val="20"/>
              </w:rPr>
            </w:pPr>
            <w:r>
              <w:rPr>
                <w:w w:val="95"/>
                <w:sz w:val="20"/>
              </w:rPr>
              <w:t xml:space="preserve">强化餐饮、住宿、零售、文化、旅游、客运等行业帮扶政策的公开 </w:t>
            </w:r>
            <w:r>
              <w:rPr>
                <w:sz w:val="20"/>
              </w:rPr>
              <w:t>力度</w:t>
            </w:r>
          </w:p>
        </w:tc>
        <w:tc>
          <w:tcPr>
            <w:tcW w:w="4331" w:type="dxa"/>
          </w:tcPr>
          <w:p>
            <w:pPr>
              <w:pStyle w:val="8"/>
              <w:spacing w:before="139" w:line="292" w:lineRule="auto"/>
              <w:ind w:left="15" w:right="5"/>
              <w:jc w:val="both"/>
              <w:rPr>
                <w:sz w:val="20"/>
              </w:rPr>
            </w:pPr>
            <w:r>
              <w:rPr>
                <w:rFonts w:hint="eastAsia"/>
                <w:spacing w:val="-10"/>
                <w:w w:val="95"/>
                <w:sz w:val="20"/>
                <w:lang w:eastAsia="zh-CN"/>
              </w:rPr>
              <w:t>县</w:t>
            </w:r>
            <w:r>
              <w:rPr>
                <w:spacing w:val="-10"/>
                <w:w w:val="95"/>
                <w:sz w:val="20"/>
              </w:rPr>
              <w:t>市场监管局、</w:t>
            </w:r>
            <w:r>
              <w:rPr>
                <w:rFonts w:hint="eastAsia"/>
                <w:spacing w:val="-10"/>
                <w:w w:val="95"/>
                <w:sz w:val="20"/>
                <w:lang w:eastAsia="zh-CN"/>
              </w:rPr>
              <w:t>县</w:t>
            </w:r>
            <w:r>
              <w:rPr>
                <w:spacing w:val="-10"/>
                <w:w w:val="95"/>
                <w:sz w:val="20"/>
              </w:rPr>
              <w:t>商务局、</w:t>
            </w:r>
            <w:r>
              <w:rPr>
                <w:rFonts w:hint="eastAsia"/>
                <w:spacing w:val="-10"/>
                <w:w w:val="95"/>
                <w:sz w:val="20"/>
                <w:lang w:eastAsia="zh-CN"/>
              </w:rPr>
              <w:t>县</w:t>
            </w:r>
            <w:r>
              <w:rPr>
                <w:spacing w:val="-10"/>
                <w:w w:val="95"/>
                <w:sz w:val="20"/>
              </w:rPr>
              <w:t>文广旅局、</w:t>
            </w:r>
            <w:r>
              <w:rPr>
                <w:rFonts w:hint="eastAsia"/>
                <w:spacing w:val="-10"/>
                <w:w w:val="95"/>
                <w:sz w:val="20"/>
                <w:lang w:eastAsia="zh-CN"/>
              </w:rPr>
              <w:t>县</w:t>
            </w:r>
            <w:r>
              <w:rPr>
                <w:spacing w:val="-10"/>
                <w:w w:val="95"/>
                <w:sz w:val="20"/>
              </w:rPr>
              <w:t xml:space="preserve">交通局 </w:t>
            </w:r>
            <w:r>
              <w:rPr>
                <w:spacing w:val="-13"/>
                <w:w w:val="95"/>
                <w:sz w:val="20"/>
              </w:rPr>
              <w:t>等相关部门牵头，</w:t>
            </w:r>
            <w:r>
              <w:rPr>
                <w:spacing w:val="-5"/>
                <w:w w:val="95"/>
                <w:sz w:val="20"/>
              </w:rPr>
              <w:t>各</w:t>
            </w:r>
            <w:r>
              <w:rPr>
                <w:rFonts w:hint="eastAsia"/>
                <w:spacing w:val="-5"/>
                <w:w w:val="95"/>
                <w:sz w:val="20"/>
                <w:lang w:eastAsia="zh-CN"/>
              </w:rPr>
              <w:t>乡镇（区）、县直部门</w:t>
            </w:r>
            <w:r>
              <w:rPr>
                <w:sz w:val="20"/>
              </w:rPr>
              <w:t>（单位）</w:t>
            </w:r>
            <w:r>
              <w:rPr>
                <w:spacing w:val="-5"/>
                <w:sz w:val="20"/>
              </w:rPr>
              <w:t>按照职能分别落实</w:t>
            </w:r>
          </w:p>
        </w:tc>
        <w:tc>
          <w:tcPr>
            <w:tcW w:w="2260" w:type="dxa"/>
          </w:tcPr>
          <w:p>
            <w:pPr>
              <w:pStyle w:val="8"/>
              <w:rPr>
                <w:rFonts w:ascii="Times New Roman"/>
                <w:sz w:val="20"/>
              </w:rPr>
            </w:pPr>
          </w:p>
          <w:p>
            <w:pPr>
              <w:pStyle w:val="8"/>
              <w:spacing w:before="2"/>
              <w:rPr>
                <w:rFonts w:ascii="Times New Roman"/>
                <w:sz w:val="19"/>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989" w:type="dxa"/>
          </w:tcPr>
          <w:p>
            <w:pPr>
              <w:pStyle w:val="8"/>
              <w:spacing w:before="10"/>
              <w:rPr>
                <w:rFonts w:ascii="Times New Roman"/>
                <w:sz w:val="22"/>
              </w:rPr>
            </w:pPr>
          </w:p>
          <w:p>
            <w:pPr>
              <w:pStyle w:val="8"/>
              <w:ind w:left="233" w:right="225"/>
              <w:jc w:val="center"/>
              <w:rPr>
                <w:sz w:val="20"/>
              </w:rPr>
            </w:pPr>
            <w:r>
              <w:rPr>
                <w:sz w:val="20"/>
              </w:rPr>
              <w:t>21</w:t>
            </w:r>
          </w:p>
        </w:tc>
        <w:tc>
          <w:tcPr>
            <w:tcW w:w="2082"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
              <w:rPr>
                <w:rFonts w:ascii="Times New Roman"/>
                <w:sz w:val="24"/>
              </w:rPr>
            </w:pPr>
          </w:p>
          <w:p>
            <w:pPr>
              <w:pStyle w:val="8"/>
              <w:spacing w:before="1" w:line="292" w:lineRule="auto"/>
              <w:ind w:left="13" w:right="57"/>
              <w:rPr>
                <w:sz w:val="20"/>
              </w:rPr>
            </w:pPr>
            <w:r>
              <w:rPr>
                <w:w w:val="95"/>
                <w:sz w:val="20"/>
              </w:rPr>
              <w:t>（八）推进财税审计信</w:t>
            </w:r>
            <w:r>
              <w:rPr>
                <w:sz w:val="20"/>
              </w:rPr>
              <w:t>息公开</w:t>
            </w:r>
          </w:p>
        </w:tc>
        <w:tc>
          <w:tcPr>
            <w:tcW w:w="5822" w:type="dxa"/>
          </w:tcPr>
          <w:p>
            <w:pPr>
              <w:pStyle w:val="8"/>
              <w:spacing w:before="10"/>
              <w:rPr>
                <w:rFonts w:ascii="Times New Roman"/>
                <w:sz w:val="22"/>
              </w:rPr>
            </w:pPr>
          </w:p>
          <w:p>
            <w:pPr>
              <w:pStyle w:val="8"/>
              <w:ind w:left="15"/>
              <w:rPr>
                <w:sz w:val="20"/>
              </w:rPr>
            </w:pPr>
            <w:r>
              <w:rPr>
                <w:sz w:val="20"/>
              </w:rPr>
              <w:t>推进财政预决算信息公开，覆盖范围应包括预算部门所属单位</w:t>
            </w:r>
          </w:p>
        </w:tc>
        <w:tc>
          <w:tcPr>
            <w:tcW w:w="4331" w:type="dxa"/>
          </w:tcPr>
          <w:p>
            <w:pPr>
              <w:pStyle w:val="8"/>
              <w:spacing w:before="107" w:line="292" w:lineRule="auto"/>
              <w:ind w:left="15" w:right="103"/>
              <w:rPr>
                <w:sz w:val="20"/>
              </w:rPr>
            </w:pPr>
            <w:r>
              <w:rPr>
                <w:rFonts w:hint="eastAsia"/>
                <w:spacing w:val="-12"/>
                <w:w w:val="95"/>
                <w:sz w:val="20"/>
                <w:lang w:eastAsia="zh-CN"/>
              </w:rPr>
              <w:t>县</w:t>
            </w:r>
            <w:r>
              <w:rPr>
                <w:spacing w:val="-12"/>
                <w:w w:val="95"/>
                <w:sz w:val="20"/>
              </w:rPr>
              <w:t>财政局牵头，</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pStyle w:val="8"/>
              <w:spacing w:before="107"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trPr>
        <w:tc>
          <w:tcPr>
            <w:tcW w:w="989" w:type="dxa"/>
          </w:tcPr>
          <w:p>
            <w:pPr>
              <w:pStyle w:val="8"/>
              <w:spacing w:before="10"/>
              <w:rPr>
                <w:rFonts w:ascii="Times New Roman"/>
                <w:sz w:val="22"/>
              </w:rPr>
            </w:pPr>
          </w:p>
          <w:p>
            <w:pPr>
              <w:pStyle w:val="8"/>
              <w:ind w:left="233" w:right="225"/>
              <w:jc w:val="center"/>
              <w:rPr>
                <w:sz w:val="20"/>
              </w:rPr>
            </w:pPr>
            <w:r>
              <w:rPr>
                <w:sz w:val="20"/>
              </w:rPr>
              <w:t>22</w:t>
            </w:r>
          </w:p>
        </w:tc>
        <w:tc>
          <w:tcPr>
            <w:tcW w:w="2082" w:type="dxa"/>
            <w:vMerge w:val="continue"/>
            <w:tcBorders>
              <w:top w:val="nil"/>
            </w:tcBorders>
          </w:tcPr>
          <w:p>
            <w:pPr>
              <w:rPr>
                <w:sz w:val="2"/>
                <w:szCs w:val="2"/>
              </w:rPr>
            </w:pPr>
          </w:p>
        </w:tc>
        <w:tc>
          <w:tcPr>
            <w:tcW w:w="5822" w:type="dxa"/>
          </w:tcPr>
          <w:p>
            <w:pPr>
              <w:pStyle w:val="8"/>
              <w:spacing w:before="10"/>
              <w:rPr>
                <w:rFonts w:ascii="Times New Roman"/>
                <w:sz w:val="22"/>
              </w:rPr>
            </w:pPr>
          </w:p>
          <w:p>
            <w:pPr>
              <w:pStyle w:val="8"/>
              <w:ind w:left="15"/>
              <w:rPr>
                <w:sz w:val="20"/>
              </w:rPr>
            </w:pPr>
            <w:r>
              <w:rPr>
                <w:sz w:val="20"/>
              </w:rPr>
              <w:t>被审计单位要按照规定向社会公布整改情况</w:t>
            </w:r>
          </w:p>
        </w:tc>
        <w:tc>
          <w:tcPr>
            <w:tcW w:w="4331" w:type="dxa"/>
          </w:tcPr>
          <w:p>
            <w:pPr>
              <w:pStyle w:val="8"/>
              <w:spacing w:before="107" w:line="292" w:lineRule="auto"/>
              <w:ind w:left="15" w:right="103"/>
              <w:rPr>
                <w:sz w:val="20"/>
              </w:rPr>
            </w:pPr>
            <w:r>
              <w:rPr>
                <w:rFonts w:hint="eastAsia"/>
                <w:spacing w:val="-12"/>
                <w:w w:val="95"/>
                <w:sz w:val="20"/>
                <w:lang w:eastAsia="zh-CN"/>
              </w:rPr>
              <w:t>县</w:t>
            </w:r>
            <w:r>
              <w:rPr>
                <w:spacing w:val="-12"/>
                <w:w w:val="95"/>
                <w:sz w:val="20"/>
              </w:rPr>
              <w:t>审计局牵头，</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pStyle w:val="8"/>
              <w:spacing w:before="107"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8" w:hRule="atLeast"/>
        </w:trPr>
        <w:tc>
          <w:tcPr>
            <w:tcW w:w="989" w:type="dxa"/>
          </w:tcPr>
          <w:p>
            <w:pPr>
              <w:pStyle w:val="8"/>
              <w:rPr>
                <w:rFonts w:ascii="Times New Roman"/>
                <w:sz w:val="20"/>
              </w:rPr>
            </w:pPr>
          </w:p>
          <w:p>
            <w:pPr>
              <w:pStyle w:val="8"/>
              <w:spacing w:before="2"/>
              <w:rPr>
                <w:rFonts w:ascii="Times New Roman"/>
                <w:sz w:val="19"/>
              </w:rPr>
            </w:pPr>
          </w:p>
          <w:p>
            <w:pPr>
              <w:pStyle w:val="8"/>
              <w:ind w:left="233" w:right="225"/>
              <w:jc w:val="center"/>
              <w:rPr>
                <w:sz w:val="20"/>
              </w:rPr>
            </w:pPr>
            <w:r>
              <w:rPr>
                <w:sz w:val="20"/>
              </w:rPr>
              <w:t>23</w:t>
            </w:r>
          </w:p>
        </w:tc>
        <w:tc>
          <w:tcPr>
            <w:tcW w:w="2082" w:type="dxa"/>
            <w:vMerge w:val="continue"/>
            <w:tcBorders>
              <w:top w:val="nil"/>
            </w:tcBorders>
          </w:tcPr>
          <w:p>
            <w:pPr>
              <w:rPr>
                <w:sz w:val="2"/>
                <w:szCs w:val="2"/>
              </w:rPr>
            </w:pPr>
          </w:p>
        </w:tc>
        <w:tc>
          <w:tcPr>
            <w:tcW w:w="5822" w:type="dxa"/>
          </w:tcPr>
          <w:p>
            <w:pPr>
              <w:pStyle w:val="8"/>
              <w:spacing w:before="7"/>
              <w:rPr>
                <w:rFonts w:ascii="Times New Roman"/>
                <w:sz w:val="25"/>
              </w:rPr>
            </w:pPr>
          </w:p>
          <w:p>
            <w:pPr>
              <w:pStyle w:val="8"/>
              <w:spacing w:line="292" w:lineRule="auto"/>
              <w:ind w:left="15" w:right="3"/>
              <w:rPr>
                <w:sz w:val="20"/>
              </w:rPr>
            </w:pPr>
            <w:r>
              <w:rPr>
                <w:spacing w:val="-1"/>
                <w:w w:val="95"/>
                <w:sz w:val="20"/>
              </w:rPr>
              <w:t xml:space="preserve">建立落实税收优惠政策咨询和政策辅导机制，智能推送减税降费政 </w:t>
            </w:r>
            <w:r>
              <w:rPr>
                <w:spacing w:val="-1"/>
                <w:sz w:val="20"/>
              </w:rPr>
              <w:t>策，助力政府部门、市场主体第一时间知晓、掌握、享受政策</w:t>
            </w:r>
          </w:p>
        </w:tc>
        <w:tc>
          <w:tcPr>
            <w:tcW w:w="4331"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16"/>
              </w:rPr>
            </w:pPr>
          </w:p>
          <w:p>
            <w:pPr>
              <w:pStyle w:val="8"/>
              <w:spacing w:line="292" w:lineRule="auto"/>
              <w:ind w:left="15" w:right="5"/>
              <w:rPr>
                <w:sz w:val="20"/>
              </w:rPr>
            </w:pPr>
            <w:r>
              <w:rPr>
                <w:spacing w:val="-5"/>
                <w:w w:val="95"/>
                <w:sz w:val="20"/>
              </w:rPr>
              <w:t>国家税务总局</w:t>
            </w:r>
            <w:r>
              <w:rPr>
                <w:rFonts w:hint="eastAsia"/>
                <w:spacing w:val="-5"/>
                <w:w w:val="95"/>
                <w:sz w:val="20"/>
                <w:lang w:eastAsia="zh-CN"/>
              </w:rPr>
              <w:t>永吉县</w:t>
            </w:r>
            <w:r>
              <w:rPr>
                <w:spacing w:val="-5"/>
                <w:w w:val="95"/>
                <w:sz w:val="20"/>
              </w:rPr>
              <w:t>税务局牵头</w:t>
            </w:r>
          </w:p>
        </w:tc>
        <w:tc>
          <w:tcPr>
            <w:tcW w:w="2260" w:type="dxa"/>
          </w:tcPr>
          <w:p>
            <w:pPr>
              <w:pStyle w:val="8"/>
              <w:rPr>
                <w:rFonts w:ascii="Times New Roman"/>
                <w:sz w:val="20"/>
              </w:rPr>
            </w:pPr>
          </w:p>
          <w:p>
            <w:pPr>
              <w:pStyle w:val="8"/>
              <w:spacing w:before="2"/>
              <w:rPr>
                <w:rFonts w:ascii="Times New Roman"/>
                <w:sz w:val="19"/>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7" w:hRule="atLeast"/>
        </w:trPr>
        <w:tc>
          <w:tcPr>
            <w:tcW w:w="989" w:type="dxa"/>
          </w:tcPr>
          <w:p>
            <w:pPr>
              <w:pStyle w:val="8"/>
              <w:spacing w:before="10"/>
              <w:rPr>
                <w:rFonts w:ascii="Times New Roman"/>
                <w:sz w:val="22"/>
              </w:rPr>
            </w:pPr>
          </w:p>
          <w:p>
            <w:pPr>
              <w:pStyle w:val="8"/>
              <w:ind w:left="233" w:right="225"/>
              <w:jc w:val="center"/>
              <w:rPr>
                <w:sz w:val="20"/>
              </w:rPr>
            </w:pPr>
            <w:r>
              <w:rPr>
                <w:sz w:val="20"/>
              </w:rPr>
              <w:t>24</w:t>
            </w:r>
          </w:p>
        </w:tc>
        <w:tc>
          <w:tcPr>
            <w:tcW w:w="2082" w:type="dxa"/>
            <w:vMerge w:val="continue"/>
            <w:tcBorders>
              <w:top w:val="nil"/>
            </w:tcBorders>
          </w:tcPr>
          <w:p>
            <w:pPr>
              <w:rPr>
                <w:sz w:val="2"/>
                <w:szCs w:val="2"/>
              </w:rPr>
            </w:pPr>
          </w:p>
        </w:tc>
        <w:tc>
          <w:tcPr>
            <w:tcW w:w="5822" w:type="dxa"/>
          </w:tcPr>
          <w:p>
            <w:pPr>
              <w:pStyle w:val="8"/>
              <w:spacing w:before="10"/>
              <w:rPr>
                <w:rFonts w:ascii="Times New Roman"/>
                <w:sz w:val="22"/>
              </w:rPr>
            </w:pPr>
          </w:p>
          <w:p>
            <w:pPr>
              <w:pStyle w:val="8"/>
              <w:ind w:left="15"/>
              <w:rPr>
                <w:sz w:val="20"/>
              </w:rPr>
            </w:pPr>
            <w:r>
              <w:rPr>
                <w:sz w:val="20"/>
              </w:rPr>
              <w:t>依托税务网站完善统一规范的税费政策库，动态更新并免费开放</w:t>
            </w:r>
          </w:p>
        </w:tc>
        <w:tc>
          <w:tcPr>
            <w:tcW w:w="4331" w:type="dxa"/>
            <w:vMerge w:val="continue"/>
            <w:tcBorders>
              <w:top w:val="nil"/>
            </w:tcBorders>
          </w:tcPr>
          <w:p>
            <w:pPr>
              <w:rPr>
                <w:sz w:val="2"/>
                <w:szCs w:val="2"/>
              </w:rPr>
            </w:pPr>
          </w:p>
        </w:tc>
        <w:tc>
          <w:tcPr>
            <w:tcW w:w="2260" w:type="dxa"/>
          </w:tcPr>
          <w:p>
            <w:pPr>
              <w:pStyle w:val="8"/>
              <w:spacing w:before="10"/>
              <w:rPr>
                <w:rFonts w:ascii="Times New Roman"/>
                <w:sz w:val="22"/>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989" w:type="dxa"/>
          </w:tcPr>
          <w:p>
            <w:pPr>
              <w:pStyle w:val="8"/>
              <w:spacing w:before="74"/>
              <w:ind w:left="233" w:right="225"/>
              <w:jc w:val="center"/>
              <w:rPr>
                <w:sz w:val="20"/>
              </w:rPr>
            </w:pPr>
            <w:r>
              <w:rPr>
                <w:sz w:val="20"/>
              </w:rPr>
              <w:t>25</w:t>
            </w:r>
          </w:p>
        </w:tc>
        <w:tc>
          <w:tcPr>
            <w:tcW w:w="2082" w:type="dxa"/>
            <w:vMerge w:val="continue"/>
            <w:tcBorders>
              <w:top w:val="nil"/>
            </w:tcBorders>
          </w:tcPr>
          <w:p>
            <w:pPr>
              <w:rPr>
                <w:sz w:val="2"/>
                <w:szCs w:val="2"/>
              </w:rPr>
            </w:pPr>
          </w:p>
        </w:tc>
        <w:tc>
          <w:tcPr>
            <w:tcW w:w="5822" w:type="dxa"/>
          </w:tcPr>
          <w:p>
            <w:pPr>
              <w:pStyle w:val="8"/>
              <w:spacing w:before="74"/>
              <w:ind w:left="15"/>
              <w:rPr>
                <w:sz w:val="20"/>
              </w:rPr>
            </w:pPr>
            <w:r>
              <w:rPr>
                <w:sz w:val="20"/>
              </w:rPr>
              <w:t>加大对骗取税费优惠典型案例的曝光力度，形成有效震慑</w:t>
            </w:r>
          </w:p>
        </w:tc>
        <w:tc>
          <w:tcPr>
            <w:tcW w:w="4331" w:type="dxa"/>
            <w:vMerge w:val="continue"/>
            <w:tcBorders>
              <w:top w:val="nil"/>
            </w:tcBorders>
          </w:tcPr>
          <w:p>
            <w:pPr>
              <w:rPr>
                <w:sz w:val="2"/>
                <w:szCs w:val="2"/>
              </w:rPr>
            </w:pPr>
          </w:p>
        </w:tc>
        <w:tc>
          <w:tcPr>
            <w:tcW w:w="2260" w:type="dxa"/>
          </w:tcPr>
          <w:p>
            <w:pPr>
              <w:pStyle w:val="8"/>
              <w:spacing w:before="74"/>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989" w:type="dxa"/>
          </w:tcPr>
          <w:p>
            <w:pPr>
              <w:pStyle w:val="8"/>
              <w:spacing w:before="9"/>
              <w:rPr>
                <w:rFonts w:ascii="Times New Roman"/>
                <w:sz w:val="22"/>
              </w:rPr>
            </w:pPr>
          </w:p>
          <w:p>
            <w:pPr>
              <w:pStyle w:val="8"/>
              <w:ind w:left="233" w:right="225"/>
              <w:jc w:val="center"/>
              <w:rPr>
                <w:sz w:val="20"/>
              </w:rPr>
            </w:pPr>
            <w:r>
              <w:rPr>
                <w:sz w:val="20"/>
              </w:rPr>
              <w:t>26</w:t>
            </w:r>
          </w:p>
        </w:tc>
        <w:tc>
          <w:tcPr>
            <w:tcW w:w="2082" w:type="dxa"/>
            <w:vMerge w:val="restart"/>
          </w:tcPr>
          <w:p>
            <w:pPr>
              <w:pStyle w:val="8"/>
              <w:rPr>
                <w:rFonts w:ascii="Times New Roman"/>
                <w:sz w:val="20"/>
              </w:rPr>
            </w:pPr>
          </w:p>
          <w:p>
            <w:pPr>
              <w:pStyle w:val="8"/>
              <w:rPr>
                <w:rFonts w:ascii="Times New Roman"/>
                <w:sz w:val="20"/>
              </w:rPr>
            </w:pPr>
          </w:p>
          <w:p>
            <w:pPr>
              <w:pStyle w:val="8"/>
              <w:spacing w:before="4"/>
              <w:rPr>
                <w:rFonts w:ascii="Times New Roman"/>
                <w:sz w:val="20"/>
              </w:rPr>
            </w:pPr>
          </w:p>
          <w:p>
            <w:pPr>
              <w:pStyle w:val="8"/>
              <w:spacing w:line="292" w:lineRule="auto"/>
              <w:ind w:left="13" w:right="57"/>
              <w:rPr>
                <w:sz w:val="20"/>
              </w:rPr>
            </w:pPr>
            <w:r>
              <w:rPr>
                <w:w w:val="95"/>
                <w:sz w:val="20"/>
              </w:rPr>
              <w:t>（九）推进涉及扩大有</w:t>
            </w:r>
            <w:r>
              <w:rPr>
                <w:sz w:val="20"/>
              </w:rPr>
              <w:t>效投资的信息公开</w:t>
            </w:r>
          </w:p>
        </w:tc>
        <w:tc>
          <w:tcPr>
            <w:tcW w:w="5822" w:type="dxa"/>
          </w:tcPr>
          <w:p>
            <w:pPr>
              <w:pStyle w:val="8"/>
              <w:spacing w:before="106" w:line="292" w:lineRule="auto"/>
              <w:ind w:left="15" w:right="3"/>
              <w:rPr>
                <w:sz w:val="20"/>
              </w:rPr>
            </w:pPr>
            <w:r>
              <w:rPr>
                <w:spacing w:val="-1"/>
                <w:w w:val="95"/>
                <w:sz w:val="20"/>
              </w:rPr>
              <w:t xml:space="preserve">依法依规做好扩大有效投资相关规划、政策文件及重大建设项目信 </w:t>
            </w:r>
            <w:r>
              <w:rPr>
                <w:spacing w:val="-1"/>
                <w:sz w:val="20"/>
              </w:rPr>
              <w:t>息公开</w:t>
            </w:r>
          </w:p>
        </w:tc>
        <w:tc>
          <w:tcPr>
            <w:tcW w:w="4331" w:type="dxa"/>
            <w:vMerge w:val="restart"/>
          </w:tcPr>
          <w:p>
            <w:pPr>
              <w:pStyle w:val="8"/>
              <w:rPr>
                <w:rFonts w:ascii="Times New Roman"/>
                <w:sz w:val="20"/>
              </w:rPr>
            </w:pPr>
          </w:p>
          <w:p>
            <w:pPr>
              <w:pStyle w:val="8"/>
              <w:rPr>
                <w:rFonts w:ascii="Times New Roman"/>
                <w:sz w:val="20"/>
              </w:rPr>
            </w:pPr>
          </w:p>
          <w:p>
            <w:pPr>
              <w:pStyle w:val="8"/>
              <w:spacing w:before="4"/>
              <w:rPr>
                <w:rFonts w:ascii="Times New Roman"/>
                <w:sz w:val="20"/>
              </w:rPr>
            </w:pPr>
          </w:p>
          <w:p>
            <w:pPr>
              <w:pStyle w:val="8"/>
              <w:spacing w:line="292" w:lineRule="auto"/>
              <w:ind w:left="15" w:right="103"/>
              <w:rPr>
                <w:sz w:val="20"/>
              </w:rPr>
            </w:pPr>
            <w:r>
              <w:rPr>
                <w:rFonts w:hint="eastAsia"/>
                <w:spacing w:val="-12"/>
                <w:w w:val="95"/>
                <w:sz w:val="20"/>
                <w:lang w:eastAsia="zh-CN"/>
              </w:rPr>
              <w:t>县</w:t>
            </w:r>
            <w:r>
              <w:rPr>
                <w:spacing w:val="-12"/>
                <w:w w:val="95"/>
                <w:sz w:val="20"/>
              </w:rPr>
              <w:t>发改委牵头，</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pStyle w:val="8"/>
              <w:spacing w:before="9"/>
              <w:rPr>
                <w:rFonts w:ascii="Times New Roman"/>
                <w:sz w:val="22"/>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989" w:type="dxa"/>
          </w:tcPr>
          <w:p>
            <w:pPr>
              <w:pStyle w:val="8"/>
              <w:spacing w:before="75"/>
              <w:ind w:left="233" w:right="225"/>
              <w:jc w:val="center"/>
              <w:rPr>
                <w:sz w:val="20"/>
              </w:rPr>
            </w:pPr>
            <w:r>
              <w:rPr>
                <w:sz w:val="20"/>
              </w:rPr>
              <w:t>27</w:t>
            </w:r>
          </w:p>
        </w:tc>
        <w:tc>
          <w:tcPr>
            <w:tcW w:w="2082" w:type="dxa"/>
            <w:vMerge w:val="continue"/>
            <w:tcBorders>
              <w:top w:val="nil"/>
            </w:tcBorders>
          </w:tcPr>
          <w:p>
            <w:pPr>
              <w:rPr>
                <w:sz w:val="2"/>
                <w:szCs w:val="2"/>
              </w:rPr>
            </w:pPr>
          </w:p>
        </w:tc>
        <w:tc>
          <w:tcPr>
            <w:tcW w:w="5822" w:type="dxa"/>
          </w:tcPr>
          <w:p>
            <w:pPr>
              <w:pStyle w:val="8"/>
              <w:spacing w:before="75"/>
              <w:ind w:left="15"/>
              <w:rPr>
                <w:sz w:val="20"/>
              </w:rPr>
            </w:pPr>
            <w:r>
              <w:rPr>
                <w:sz w:val="20"/>
              </w:rPr>
              <w:t>密切关注重大建设项目舆情并及时作出回应</w:t>
            </w:r>
          </w:p>
        </w:tc>
        <w:tc>
          <w:tcPr>
            <w:tcW w:w="4331" w:type="dxa"/>
            <w:vMerge w:val="continue"/>
            <w:tcBorders>
              <w:top w:val="nil"/>
            </w:tcBorders>
          </w:tcPr>
          <w:p>
            <w:pPr>
              <w:rPr>
                <w:sz w:val="2"/>
                <w:szCs w:val="2"/>
              </w:rPr>
            </w:pPr>
          </w:p>
        </w:tc>
        <w:tc>
          <w:tcPr>
            <w:tcW w:w="2260" w:type="dxa"/>
          </w:tcPr>
          <w:p>
            <w:pPr>
              <w:pStyle w:val="8"/>
              <w:spacing w:line="125"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3" w:hRule="atLeast"/>
        </w:trPr>
        <w:tc>
          <w:tcPr>
            <w:tcW w:w="989" w:type="dxa"/>
          </w:tcPr>
          <w:p>
            <w:pPr>
              <w:pStyle w:val="8"/>
              <w:spacing w:before="10"/>
              <w:rPr>
                <w:rFonts w:ascii="Times New Roman"/>
                <w:sz w:val="22"/>
              </w:rPr>
            </w:pPr>
          </w:p>
          <w:p>
            <w:pPr>
              <w:pStyle w:val="8"/>
              <w:ind w:left="233" w:right="225"/>
              <w:jc w:val="center"/>
              <w:rPr>
                <w:sz w:val="20"/>
              </w:rPr>
            </w:pPr>
            <w:r>
              <w:rPr>
                <w:sz w:val="20"/>
              </w:rPr>
              <w:t>28</w:t>
            </w:r>
          </w:p>
        </w:tc>
        <w:tc>
          <w:tcPr>
            <w:tcW w:w="2082" w:type="dxa"/>
            <w:vMerge w:val="continue"/>
            <w:tcBorders>
              <w:top w:val="nil"/>
            </w:tcBorders>
          </w:tcPr>
          <w:p>
            <w:pPr>
              <w:rPr>
                <w:sz w:val="2"/>
                <w:szCs w:val="2"/>
              </w:rPr>
            </w:pPr>
          </w:p>
        </w:tc>
        <w:tc>
          <w:tcPr>
            <w:tcW w:w="5822" w:type="dxa"/>
          </w:tcPr>
          <w:p>
            <w:pPr>
              <w:pStyle w:val="8"/>
              <w:spacing w:before="107" w:line="292" w:lineRule="auto"/>
              <w:ind w:left="15" w:right="6"/>
              <w:rPr>
                <w:sz w:val="20"/>
              </w:rPr>
            </w:pPr>
            <w:r>
              <w:rPr>
                <w:spacing w:val="-2"/>
                <w:w w:val="95"/>
                <w:sz w:val="20"/>
              </w:rPr>
              <w:t xml:space="preserve">聚焦基础设施补短板等重点领域，加大政策解读力度，加强政策咨 </w:t>
            </w:r>
            <w:r>
              <w:rPr>
                <w:spacing w:val="-2"/>
                <w:sz w:val="20"/>
              </w:rPr>
              <w:t>询服务</w:t>
            </w:r>
          </w:p>
        </w:tc>
        <w:tc>
          <w:tcPr>
            <w:tcW w:w="4331" w:type="dxa"/>
            <w:vMerge w:val="continue"/>
            <w:tcBorders>
              <w:top w:val="nil"/>
            </w:tcBorders>
          </w:tcPr>
          <w:p>
            <w:pPr>
              <w:rPr>
                <w:sz w:val="2"/>
                <w:szCs w:val="2"/>
              </w:rPr>
            </w:pPr>
          </w:p>
        </w:tc>
        <w:tc>
          <w:tcPr>
            <w:tcW w:w="2260" w:type="dxa"/>
          </w:tcPr>
          <w:p>
            <w:pPr>
              <w:pStyle w:val="8"/>
              <w:spacing w:before="10"/>
              <w:rPr>
                <w:rFonts w:ascii="Times New Roman"/>
                <w:sz w:val="22"/>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989" w:type="dxa"/>
          </w:tcPr>
          <w:p>
            <w:pPr>
              <w:pStyle w:val="8"/>
              <w:spacing w:before="10"/>
              <w:rPr>
                <w:rFonts w:ascii="Times New Roman"/>
                <w:sz w:val="22"/>
              </w:rPr>
            </w:pPr>
          </w:p>
          <w:p>
            <w:pPr>
              <w:pStyle w:val="8"/>
              <w:ind w:left="233" w:right="225"/>
              <w:jc w:val="center"/>
              <w:rPr>
                <w:sz w:val="20"/>
              </w:rPr>
            </w:pPr>
            <w:r>
              <w:rPr>
                <w:sz w:val="20"/>
              </w:rPr>
              <w:t>29</w:t>
            </w:r>
          </w:p>
        </w:tc>
        <w:tc>
          <w:tcPr>
            <w:tcW w:w="2082" w:type="dxa"/>
            <w:vMerge w:val="restart"/>
          </w:tcPr>
          <w:p>
            <w:pPr>
              <w:pStyle w:val="8"/>
              <w:rPr>
                <w:rFonts w:ascii="Times New Roman"/>
                <w:sz w:val="20"/>
              </w:rPr>
            </w:pPr>
          </w:p>
          <w:p>
            <w:pPr>
              <w:pStyle w:val="8"/>
              <w:rPr>
                <w:rFonts w:ascii="Times New Roman"/>
                <w:sz w:val="20"/>
              </w:rPr>
            </w:pPr>
          </w:p>
          <w:p>
            <w:pPr>
              <w:pStyle w:val="8"/>
              <w:spacing w:before="2"/>
              <w:rPr>
                <w:rFonts w:ascii="Times New Roman"/>
                <w:sz w:val="19"/>
              </w:rPr>
            </w:pPr>
          </w:p>
          <w:p>
            <w:pPr>
              <w:pStyle w:val="8"/>
              <w:spacing w:line="292" w:lineRule="auto"/>
              <w:ind w:left="13" w:right="57"/>
              <w:rPr>
                <w:sz w:val="20"/>
              </w:rPr>
            </w:pPr>
            <w:r>
              <w:rPr>
                <w:w w:val="95"/>
                <w:sz w:val="20"/>
              </w:rPr>
              <w:t>（十）推进疫情防控信</w:t>
            </w:r>
            <w:r>
              <w:rPr>
                <w:sz w:val="20"/>
              </w:rPr>
              <w:t>息公开</w:t>
            </w:r>
          </w:p>
        </w:tc>
        <w:tc>
          <w:tcPr>
            <w:tcW w:w="5822" w:type="dxa"/>
          </w:tcPr>
          <w:p>
            <w:pPr>
              <w:pStyle w:val="8"/>
              <w:spacing w:before="107" w:line="292" w:lineRule="auto"/>
              <w:ind w:left="15" w:right="-15"/>
              <w:rPr>
                <w:sz w:val="20"/>
              </w:rPr>
            </w:pPr>
            <w:r>
              <w:rPr>
                <w:sz w:val="20"/>
              </w:rPr>
              <w:t>统筹做好疫情防控信息发布工作，依法、及时发布本地疫情信息， 加大解读力度,及时充分回应涉疫舆情</w:t>
            </w:r>
          </w:p>
        </w:tc>
        <w:tc>
          <w:tcPr>
            <w:tcW w:w="4331" w:type="dxa"/>
            <w:vMerge w:val="restart"/>
          </w:tcPr>
          <w:p>
            <w:pPr>
              <w:pStyle w:val="8"/>
              <w:rPr>
                <w:rFonts w:ascii="Times New Roman"/>
                <w:sz w:val="20"/>
              </w:rPr>
            </w:pPr>
          </w:p>
          <w:p>
            <w:pPr>
              <w:pStyle w:val="8"/>
              <w:rPr>
                <w:rFonts w:ascii="Times New Roman"/>
                <w:sz w:val="20"/>
              </w:rPr>
            </w:pPr>
          </w:p>
          <w:p>
            <w:pPr>
              <w:pStyle w:val="8"/>
              <w:spacing w:before="2"/>
              <w:rPr>
                <w:rFonts w:ascii="Times New Roman"/>
                <w:sz w:val="19"/>
              </w:rPr>
            </w:pPr>
          </w:p>
          <w:p>
            <w:pPr>
              <w:pStyle w:val="8"/>
              <w:spacing w:line="292" w:lineRule="auto"/>
              <w:ind w:left="15" w:right="2"/>
              <w:rPr>
                <w:sz w:val="20"/>
              </w:rPr>
            </w:pPr>
            <w:r>
              <w:rPr>
                <w:rFonts w:hint="eastAsia"/>
                <w:spacing w:val="-7"/>
                <w:w w:val="95"/>
                <w:sz w:val="20"/>
                <w:lang w:eastAsia="zh-CN"/>
              </w:rPr>
              <w:t>县</w:t>
            </w:r>
            <w:r>
              <w:rPr>
                <w:spacing w:val="-7"/>
                <w:w w:val="95"/>
                <w:sz w:val="20"/>
              </w:rPr>
              <w:t>卫健委牵头</w:t>
            </w:r>
          </w:p>
        </w:tc>
        <w:tc>
          <w:tcPr>
            <w:tcW w:w="2260" w:type="dxa"/>
          </w:tcPr>
          <w:p>
            <w:pPr>
              <w:pStyle w:val="8"/>
              <w:spacing w:before="10"/>
              <w:rPr>
                <w:rFonts w:ascii="Times New Roman"/>
                <w:sz w:val="22"/>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0" w:hRule="atLeast"/>
        </w:trPr>
        <w:tc>
          <w:tcPr>
            <w:tcW w:w="989" w:type="dxa"/>
          </w:tcPr>
          <w:p>
            <w:pPr>
              <w:pStyle w:val="8"/>
              <w:rPr>
                <w:rFonts w:ascii="Times New Roman"/>
                <w:sz w:val="20"/>
              </w:rPr>
            </w:pPr>
          </w:p>
          <w:p>
            <w:pPr>
              <w:pStyle w:val="8"/>
              <w:spacing w:before="2"/>
              <w:rPr>
                <w:rFonts w:ascii="Times New Roman"/>
                <w:sz w:val="19"/>
              </w:rPr>
            </w:pPr>
          </w:p>
          <w:p>
            <w:pPr>
              <w:pStyle w:val="8"/>
              <w:ind w:left="233" w:right="225"/>
              <w:jc w:val="center"/>
              <w:rPr>
                <w:sz w:val="20"/>
              </w:rPr>
            </w:pPr>
            <w:r>
              <w:rPr>
                <w:sz w:val="20"/>
              </w:rPr>
              <w:t>30</w:t>
            </w:r>
          </w:p>
        </w:tc>
        <w:tc>
          <w:tcPr>
            <w:tcW w:w="2082" w:type="dxa"/>
            <w:vMerge w:val="continue"/>
            <w:tcBorders>
              <w:top w:val="nil"/>
            </w:tcBorders>
          </w:tcPr>
          <w:p>
            <w:pPr>
              <w:rPr>
                <w:sz w:val="2"/>
                <w:szCs w:val="2"/>
              </w:rPr>
            </w:pPr>
          </w:p>
        </w:tc>
        <w:tc>
          <w:tcPr>
            <w:tcW w:w="5822" w:type="dxa"/>
          </w:tcPr>
          <w:p>
            <w:pPr>
              <w:pStyle w:val="8"/>
              <w:spacing w:before="7"/>
              <w:rPr>
                <w:rFonts w:ascii="Times New Roman"/>
                <w:sz w:val="25"/>
              </w:rPr>
            </w:pPr>
          </w:p>
          <w:p>
            <w:pPr>
              <w:pStyle w:val="8"/>
              <w:spacing w:line="292" w:lineRule="auto"/>
              <w:ind w:left="15" w:right="-15"/>
              <w:rPr>
                <w:sz w:val="20"/>
              </w:rPr>
            </w:pPr>
            <w:r>
              <w:rPr>
                <w:sz w:val="20"/>
              </w:rPr>
              <w:t>加强疫情防控信息发布工作协调，保持上下级公开信息的一致性， 进一步规范流调信息发布和管理，注重保护好当事人的个人隐私</w:t>
            </w:r>
          </w:p>
        </w:tc>
        <w:tc>
          <w:tcPr>
            <w:tcW w:w="4331" w:type="dxa"/>
            <w:vMerge w:val="continue"/>
            <w:tcBorders>
              <w:top w:val="nil"/>
            </w:tcBorders>
          </w:tcPr>
          <w:p>
            <w:pPr>
              <w:rPr>
                <w:sz w:val="2"/>
                <w:szCs w:val="2"/>
              </w:rPr>
            </w:pPr>
          </w:p>
        </w:tc>
        <w:tc>
          <w:tcPr>
            <w:tcW w:w="2260" w:type="dxa"/>
          </w:tcPr>
          <w:p>
            <w:pPr>
              <w:pStyle w:val="8"/>
              <w:rPr>
                <w:rFonts w:ascii="Times New Roman"/>
                <w:sz w:val="20"/>
              </w:rPr>
            </w:pPr>
          </w:p>
          <w:p>
            <w:pPr>
              <w:pStyle w:val="8"/>
              <w:spacing w:before="2"/>
              <w:rPr>
                <w:rFonts w:ascii="Times New Roman"/>
                <w:sz w:val="19"/>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989" w:type="dxa"/>
          </w:tcPr>
          <w:p>
            <w:pPr>
              <w:pStyle w:val="8"/>
              <w:spacing w:before="76"/>
              <w:ind w:left="233" w:right="225"/>
              <w:jc w:val="center"/>
              <w:rPr>
                <w:sz w:val="20"/>
              </w:rPr>
            </w:pPr>
            <w:r>
              <w:rPr>
                <w:sz w:val="20"/>
              </w:rPr>
              <w:t>31</w:t>
            </w:r>
          </w:p>
        </w:tc>
        <w:tc>
          <w:tcPr>
            <w:tcW w:w="2082" w:type="dxa"/>
            <w:vMerge w:val="restart"/>
          </w:tcPr>
          <w:p>
            <w:pPr>
              <w:pStyle w:val="8"/>
              <w:rPr>
                <w:rFonts w:ascii="Times New Roman"/>
                <w:sz w:val="20"/>
              </w:rPr>
            </w:pPr>
          </w:p>
          <w:p>
            <w:pPr>
              <w:pStyle w:val="8"/>
              <w:spacing w:before="2"/>
              <w:rPr>
                <w:rFonts w:ascii="Times New Roman"/>
                <w:sz w:val="24"/>
              </w:rPr>
            </w:pPr>
          </w:p>
          <w:p>
            <w:pPr>
              <w:pStyle w:val="8"/>
              <w:spacing w:line="292" w:lineRule="auto"/>
              <w:ind w:left="13" w:right="57"/>
              <w:rPr>
                <w:sz w:val="20"/>
              </w:rPr>
            </w:pPr>
            <w:r>
              <w:rPr>
                <w:w w:val="95"/>
                <w:sz w:val="20"/>
              </w:rPr>
              <w:t>（十一）推进稳就业保</w:t>
            </w:r>
            <w:r>
              <w:rPr>
                <w:sz w:val="20"/>
              </w:rPr>
              <w:t>就业信息公开</w:t>
            </w:r>
          </w:p>
        </w:tc>
        <w:tc>
          <w:tcPr>
            <w:tcW w:w="5822" w:type="dxa"/>
          </w:tcPr>
          <w:p>
            <w:pPr>
              <w:pStyle w:val="8"/>
              <w:spacing w:before="76"/>
              <w:ind w:left="15"/>
              <w:rPr>
                <w:sz w:val="20"/>
              </w:rPr>
            </w:pPr>
            <w:r>
              <w:rPr>
                <w:sz w:val="20"/>
              </w:rPr>
              <w:t>加强线上线下多渠道就业政策公开、宣讲和推送工作</w:t>
            </w:r>
          </w:p>
        </w:tc>
        <w:tc>
          <w:tcPr>
            <w:tcW w:w="4331" w:type="dxa"/>
            <w:vMerge w:val="restart"/>
          </w:tcPr>
          <w:p>
            <w:pPr>
              <w:pStyle w:val="8"/>
              <w:rPr>
                <w:rFonts w:ascii="Times New Roman"/>
                <w:sz w:val="20"/>
              </w:rPr>
            </w:pPr>
          </w:p>
          <w:p>
            <w:pPr>
              <w:pStyle w:val="8"/>
              <w:spacing w:before="2"/>
              <w:rPr>
                <w:rFonts w:ascii="Times New Roman"/>
                <w:sz w:val="24"/>
              </w:rPr>
            </w:pPr>
          </w:p>
          <w:p>
            <w:pPr>
              <w:pStyle w:val="8"/>
              <w:spacing w:line="292" w:lineRule="auto"/>
              <w:ind w:left="15" w:right="2"/>
              <w:rPr>
                <w:sz w:val="20"/>
              </w:rPr>
            </w:pPr>
            <w:r>
              <w:rPr>
                <w:rFonts w:hint="eastAsia"/>
                <w:spacing w:val="-7"/>
                <w:w w:val="95"/>
                <w:sz w:val="20"/>
                <w:lang w:eastAsia="zh-CN"/>
              </w:rPr>
              <w:t>县</w:t>
            </w:r>
            <w:r>
              <w:rPr>
                <w:spacing w:val="-7"/>
                <w:w w:val="95"/>
                <w:sz w:val="20"/>
              </w:rPr>
              <w:t>人社局牵头</w:t>
            </w:r>
          </w:p>
        </w:tc>
        <w:tc>
          <w:tcPr>
            <w:tcW w:w="2260" w:type="dxa"/>
          </w:tcPr>
          <w:p>
            <w:pPr>
              <w:pStyle w:val="8"/>
              <w:spacing w:before="76"/>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2" w:hRule="atLeast"/>
        </w:trPr>
        <w:tc>
          <w:tcPr>
            <w:tcW w:w="989" w:type="dxa"/>
          </w:tcPr>
          <w:p>
            <w:pPr>
              <w:pStyle w:val="8"/>
              <w:spacing w:before="11"/>
              <w:rPr>
                <w:rFonts w:ascii="Times New Roman"/>
                <w:sz w:val="22"/>
              </w:rPr>
            </w:pPr>
          </w:p>
          <w:p>
            <w:pPr>
              <w:pStyle w:val="8"/>
              <w:ind w:left="233" w:right="225"/>
              <w:jc w:val="center"/>
              <w:rPr>
                <w:sz w:val="20"/>
              </w:rPr>
            </w:pPr>
            <w:r>
              <w:rPr>
                <w:sz w:val="20"/>
              </w:rPr>
              <w:t>32</w:t>
            </w:r>
          </w:p>
        </w:tc>
        <w:tc>
          <w:tcPr>
            <w:tcW w:w="2082" w:type="dxa"/>
            <w:vMerge w:val="continue"/>
            <w:tcBorders>
              <w:top w:val="nil"/>
            </w:tcBorders>
          </w:tcPr>
          <w:p>
            <w:pPr>
              <w:rPr>
                <w:sz w:val="2"/>
                <w:szCs w:val="2"/>
              </w:rPr>
            </w:pPr>
          </w:p>
        </w:tc>
        <w:tc>
          <w:tcPr>
            <w:tcW w:w="5822" w:type="dxa"/>
          </w:tcPr>
          <w:p>
            <w:pPr>
              <w:pStyle w:val="8"/>
              <w:spacing w:before="108" w:line="292" w:lineRule="auto"/>
              <w:ind w:left="15" w:right="3"/>
              <w:rPr>
                <w:sz w:val="20"/>
              </w:rPr>
            </w:pPr>
            <w:r>
              <w:rPr>
                <w:spacing w:val="-1"/>
                <w:w w:val="95"/>
                <w:sz w:val="20"/>
              </w:rPr>
              <w:t xml:space="preserve">加大减负稳岗扩就业政策解读和政策培训工作力度，重点对基层执 </w:t>
            </w:r>
            <w:r>
              <w:rPr>
                <w:spacing w:val="-1"/>
                <w:sz w:val="20"/>
              </w:rPr>
              <w:t>行机关开展政策培训</w:t>
            </w:r>
          </w:p>
        </w:tc>
        <w:tc>
          <w:tcPr>
            <w:tcW w:w="4331" w:type="dxa"/>
            <w:vMerge w:val="continue"/>
            <w:tcBorders>
              <w:top w:val="nil"/>
            </w:tcBorders>
          </w:tcPr>
          <w:p>
            <w:pPr>
              <w:rPr>
                <w:sz w:val="2"/>
                <w:szCs w:val="2"/>
              </w:rPr>
            </w:pPr>
          </w:p>
        </w:tc>
        <w:tc>
          <w:tcPr>
            <w:tcW w:w="2260" w:type="dxa"/>
          </w:tcPr>
          <w:p>
            <w:pPr>
              <w:pStyle w:val="8"/>
              <w:spacing w:before="11"/>
              <w:rPr>
                <w:rFonts w:ascii="Times New Roman"/>
                <w:sz w:val="22"/>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989" w:type="dxa"/>
          </w:tcPr>
          <w:p>
            <w:pPr>
              <w:pStyle w:val="8"/>
              <w:spacing w:before="74"/>
              <w:ind w:left="233" w:right="225"/>
              <w:jc w:val="center"/>
              <w:rPr>
                <w:sz w:val="20"/>
              </w:rPr>
            </w:pPr>
            <w:r>
              <w:rPr>
                <w:sz w:val="20"/>
              </w:rPr>
              <w:t>33</w:t>
            </w:r>
          </w:p>
        </w:tc>
        <w:tc>
          <w:tcPr>
            <w:tcW w:w="2082" w:type="dxa"/>
            <w:vMerge w:val="continue"/>
            <w:tcBorders>
              <w:top w:val="nil"/>
            </w:tcBorders>
          </w:tcPr>
          <w:p>
            <w:pPr>
              <w:rPr>
                <w:sz w:val="2"/>
                <w:szCs w:val="2"/>
              </w:rPr>
            </w:pPr>
          </w:p>
        </w:tc>
        <w:tc>
          <w:tcPr>
            <w:tcW w:w="5822" w:type="dxa"/>
          </w:tcPr>
          <w:p>
            <w:pPr>
              <w:pStyle w:val="8"/>
              <w:spacing w:before="74"/>
              <w:ind w:left="15"/>
              <w:rPr>
                <w:sz w:val="20"/>
              </w:rPr>
            </w:pPr>
            <w:r>
              <w:rPr>
                <w:sz w:val="20"/>
              </w:rPr>
              <w:t>动态公开技能培训政策规定及经办流程</w:t>
            </w:r>
          </w:p>
        </w:tc>
        <w:tc>
          <w:tcPr>
            <w:tcW w:w="4331" w:type="dxa"/>
            <w:vMerge w:val="continue"/>
            <w:tcBorders>
              <w:top w:val="nil"/>
            </w:tcBorders>
          </w:tcPr>
          <w:p>
            <w:pPr>
              <w:rPr>
                <w:sz w:val="2"/>
                <w:szCs w:val="2"/>
              </w:rPr>
            </w:pPr>
          </w:p>
        </w:tc>
        <w:tc>
          <w:tcPr>
            <w:tcW w:w="2260" w:type="dxa"/>
          </w:tcPr>
          <w:p>
            <w:pPr>
              <w:pStyle w:val="8"/>
              <w:spacing w:before="74"/>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0" w:hRule="atLeast"/>
        </w:trPr>
        <w:tc>
          <w:tcPr>
            <w:tcW w:w="989" w:type="dxa"/>
          </w:tcPr>
          <w:p>
            <w:pPr>
              <w:pStyle w:val="8"/>
              <w:spacing w:before="9"/>
              <w:rPr>
                <w:rFonts w:ascii="Times New Roman"/>
                <w:sz w:val="22"/>
              </w:rPr>
            </w:pPr>
          </w:p>
          <w:p>
            <w:pPr>
              <w:pStyle w:val="8"/>
              <w:ind w:left="233" w:right="225"/>
              <w:jc w:val="center"/>
              <w:rPr>
                <w:sz w:val="20"/>
              </w:rPr>
            </w:pPr>
            <w:r>
              <w:rPr>
                <w:sz w:val="20"/>
              </w:rPr>
              <w:t>34</w:t>
            </w:r>
          </w:p>
        </w:tc>
        <w:tc>
          <w:tcPr>
            <w:tcW w:w="2082"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32" w:line="292" w:lineRule="auto"/>
              <w:ind w:left="13" w:right="57"/>
              <w:rPr>
                <w:sz w:val="20"/>
              </w:rPr>
            </w:pPr>
            <w:r>
              <w:rPr>
                <w:w w:val="95"/>
                <w:sz w:val="20"/>
              </w:rPr>
              <w:t>（十二）推进生态环境</w:t>
            </w:r>
            <w:r>
              <w:rPr>
                <w:sz w:val="20"/>
              </w:rPr>
              <w:t>信息公开</w:t>
            </w:r>
          </w:p>
        </w:tc>
        <w:tc>
          <w:tcPr>
            <w:tcW w:w="5822" w:type="dxa"/>
          </w:tcPr>
          <w:p>
            <w:pPr>
              <w:pStyle w:val="8"/>
              <w:spacing w:before="106" w:line="292" w:lineRule="auto"/>
              <w:ind w:left="15" w:right="3"/>
              <w:rPr>
                <w:sz w:val="20"/>
              </w:rPr>
            </w:pPr>
            <w:r>
              <w:rPr>
                <w:spacing w:val="-1"/>
                <w:w w:val="95"/>
                <w:sz w:val="20"/>
              </w:rPr>
              <w:t xml:space="preserve">及时公开围绕蓝天、碧水、净土的污染源监测及污染防治信息，及 </w:t>
            </w:r>
            <w:r>
              <w:rPr>
                <w:spacing w:val="-1"/>
                <w:sz w:val="20"/>
              </w:rPr>
              <w:t>时发布全</w:t>
            </w:r>
            <w:r>
              <w:rPr>
                <w:rFonts w:hint="eastAsia"/>
                <w:spacing w:val="-1"/>
                <w:sz w:val="20"/>
                <w:lang w:eastAsia="zh-CN"/>
              </w:rPr>
              <w:t>县</w:t>
            </w:r>
            <w:r>
              <w:rPr>
                <w:spacing w:val="-1"/>
                <w:sz w:val="20"/>
              </w:rPr>
              <w:t>污染防治工作情况和阶段性进展</w:t>
            </w:r>
          </w:p>
        </w:tc>
        <w:tc>
          <w:tcPr>
            <w:tcW w:w="4331"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32" w:line="292" w:lineRule="auto"/>
              <w:ind w:left="15" w:right="5"/>
              <w:rPr>
                <w:sz w:val="20"/>
              </w:rPr>
            </w:pPr>
            <w:r>
              <w:rPr>
                <w:rFonts w:hint="eastAsia"/>
                <w:spacing w:val="-5"/>
                <w:w w:val="95"/>
                <w:sz w:val="20"/>
                <w:lang w:eastAsia="zh-CN"/>
              </w:rPr>
              <w:t>县</w:t>
            </w:r>
            <w:r>
              <w:rPr>
                <w:spacing w:val="-5"/>
                <w:w w:val="95"/>
                <w:sz w:val="20"/>
              </w:rPr>
              <w:t>生态环境局牵头</w:t>
            </w:r>
          </w:p>
        </w:tc>
        <w:tc>
          <w:tcPr>
            <w:tcW w:w="2260" w:type="dxa"/>
          </w:tcPr>
          <w:p>
            <w:pPr>
              <w:pStyle w:val="8"/>
              <w:spacing w:before="9"/>
              <w:rPr>
                <w:rFonts w:ascii="Times New Roman"/>
                <w:sz w:val="22"/>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989" w:type="dxa"/>
          </w:tcPr>
          <w:p>
            <w:pPr>
              <w:pStyle w:val="8"/>
              <w:spacing w:before="75"/>
              <w:ind w:left="233" w:right="225"/>
              <w:jc w:val="center"/>
              <w:rPr>
                <w:sz w:val="20"/>
              </w:rPr>
            </w:pPr>
            <w:r>
              <w:rPr>
                <w:sz w:val="20"/>
              </w:rPr>
              <w:t>35</w:t>
            </w:r>
          </w:p>
        </w:tc>
        <w:tc>
          <w:tcPr>
            <w:tcW w:w="2082" w:type="dxa"/>
            <w:vMerge w:val="continue"/>
            <w:tcBorders>
              <w:top w:val="nil"/>
            </w:tcBorders>
          </w:tcPr>
          <w:p>
            <w:pPr>
              <w:rPr>
                <w:sz w:val="2"/>
                <w:szCs w:val="2"/>
              </w:rPr>
            </w:pPr>
          </w:p>
        </w:tc>
        <w:tc>
          <w:tcPr>
            <w:tcW w:w="5822" w:type="dxa"/>
          </w:tcPr>
          <w:p>
            <w:pPr>
              <w:pStyle w:val="8"/>
              <w:spacing w:before="75"/>
              <w:ind w:left="15"/>
              <w:rPr>
                <w:sz w:val="20"/>
              </w:rPr>
            </w:pPr>
            <w:r>
              <w:rPr>
                <w:sz w:val="20"/>
              </w:rPr>
              <w:t>及时公开生态环境行政处罚和“双随机”抽查信息</w:t>
            </w:r>
          </w:p>
        </w:tc>
        <w:tc>
          <w:tcPr>
            <w:tcW w:w="4331" w:type="dxa"/>
            <w:vMerge w:val="continue"/>
            <w:tcBorders>
              <w:top w:val="nil"/>
            </w:tcBorders>
          </w:tcPr>
          <w:p>
            <w:pPr>
              <w:rPr>
                <w:sz w:val="2"/>
                <w:szCs w:val="2"/>
              </w:rPr>
            </w:pPr>
          </w:p>
        </w:tc>
        <w:tc>
          <w:tcPr>
            <w:tcW w:w="2260" w:type="dxa"/>
          </w:tcPr>
          <w:p>
            <w:pPr>
              <w:pStyle w:val="8"/>
              <w:spacing w:before="75"/>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3" w:hRule="atLeast"/>
        </w:trPr>
        <w:tc>
          <w:tcPr>
            <w:tcW w:w="989" w:type="dxa"/>
          </w:tcPr>
          <w:p>
            <w:pPr>
              <w:pStyle w:val="8"/>
              <w:spacing w:before="10"/>
              <w:rPr>
                <w:rFonts w:ascii="Times New Roman"/>
                <w:sz w:val="22"/>
              </w:rPr>
            </w:pPr>
          </w:p>
          <w:p>
            <w:pPr>
              <w:pStyle w:val="8"/>
              <w:ind w:left="233" w:right="225"/>
              <w:jc w:val="center"/>
              <w:rPr>
                <w:sz w:val="20"/>
              </w:rPr>
            </w:pPr>
            <w:r>
              <w:rPr>
                <w:sz w:val="20"/>
              </w:rPr>
              <w:t>36</w:t>
            </w:r>
          </w:p>
        </w:tc>
        <w:tc>
          <w:tcPr>
            <w:tcW w:w="2082" w:type="dxa"/>
            <w:vMerge w:val="continue"/>
            <w:tcBorders>
              <w:top w:val="nil"/>
            </w:tcBorders>
          </w:tcPr>
          <w:p>
            <w:pPr>
              <w:rPr>
                <w:sz w:val="2"/>
                <w:szCs w:val="2"/>
              </w:rPr>
            </w:pPr>
          </w:p>
        </w:tc>
        <w:tc>
          <w:tcPr>
            <w:tcW w:w="5822" w:type="dxa"/>
          </w:tcPr>
          <w:p>
            <w:pPr>
              <w:pStyle w:val="8"/>
              <w:spacing w:before="107" w:line="292" w:lineRule="auto"/>
              <w:ind w:left="15" w:right="3"/>
              <w:rPr>
                <w:sz w:val="20"/>
              </w:rPr>
            </w:pPr>
            <w:r>
              <w:rPr>
                <w:spacing w:val="-2"/>
                <w:w w:val="95"/>
                <w:sz w:val="20"/>
              </w:rPr>
              <w:t xml:space="preserve">全面推进生态环境状况信息公开，推进涉及民生、社会关注度高的 </w:t>
            </w:r>
            <w:r>
              <w:rPr>
                <w:spacing w:val="-2"/>
                <w:sz w:val="20"/>
              </w:rPr>
              <w:t>环境保护信息公开</w:t>
            </w:r>
          </w:p>
        </w:tc>
        <w:tc>
          <w:tcPr>
            <w:tcW w:w="4331" w:type="dxa"/>
            <w:vMerge w:val="continue"/>
            <w:tcBorders>
              <w:top w:val="nil"/>
            </w:tcBorders>
          </w:tcPr>
          <w:p>
            <w:pPr>
              <w:rPr>
                <w:sz w:val="2"/>
                <w:szCs w:val="2"/>
              </w:rPr>
            </w:pPr>
          </w:p>
        </w:tc>
        <w:tc>
          <w:tcPr>
            <w:tcW w:w="2260" w:type="dxa"/>
          </w:tcPr>
          <w:p>
            <w:pPr>
              <w:pStyle w:val="8"/>
              <w:spacing w:before="10"/>
              <w:rPr>
                <w:rFonts w:ascii="Times New Roman"/>
                <w:sz w:val="22"/>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989" w:type="dxa"/>
          </w:tcPr>
          <w:p>
            <w:pPr>
              <w:pStyle w:val="8"/>
              <w:spacing w:before="74"/>
              <w:ind w:left="233" w:right="225"/>
              <w:jc w:val="center"/>
              <w:rPr>
                <w:sz w:val="20"/>
              </w:rPr>
            </w:pPr>
            <w:r>
              <w:rPr>
                <w:sz w:val="20"/>
              </w:rPr>
              <w:t>37</w:t>
            </w:r>
          </w:p>
        </w:tc>
        <w:tc>
          <w:tcPr>
            <w:tcW w:w="2082" w:type="dxa"/>
            <w:vMerge w:val="continue"/>
            <w:tcBorders>
              <w:top w:val="nil"/>
            </w:tcBorders>
          </w:tcPr>
          <w:p>
            <w:pPr>
              <w:rPr>
                <w:sz w:val="2"/>
                <w:szCs w:val="2"/>
              </w:rPr>
            </w:pPr>
          </w:p>
        </w:tc>
        <w:tc>
          <w:tcPr>
            <w:tcW w:w="5822" w:type="dxa"/>
          </w:tcPr>
          <w:p>
            <w:pPr>
              <w:pStyle w:val="8"/>
              <w:spacing w:before="74"/>
              <w:ind w:left="15"/>
              <w:rPr>
                <w:sz w:val="20"/>
              </w:rPr>
            </w:pPr>
            <w:r>
              <w:rPr>
                <w:sz w:val="20"/>
              </w:rPr>
              <w:t>做好应对气候变化相关规划的公开和配套解读</w:t>
            </w:r>
          </w:p>
        </w:tc>
        <w:tc>
          <w:tcPr>
            <w:tcW w:w="4331" w:type="dxa"/>
            <w:vMerge w:val="continue"/>
            <w:tcBorders>
              <w:top w:val="nil"/>
            </w:tcBorders>
          </w:tcPr>
          <w:p>
            <w:pPr>
              <w:rPr>
                <w:sz w:val="2"/>
                <w:szCs w:val="2"/>
              </w:rPr>
            </w:pPr>
          </w:p>
        </w:tc>
        <w:tc>
          <w:tcPr>
            <w:tcW w:w="2260" w:type="dxa"/>
          </w:tcPr>
          <w:p>
            <w:pPr>
              <w:pStyle w:val="8"/>
              <w:spacing w:before="74"/>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989" w:type="dxa"/>
          </w:tcPr>
          <w:p>
            <w:pPr>
              <w:pStyle w:val="8"/>
              <w:spacing w:before="9"/>
              <w:rPr>
                <w:rFonts w:ascii="Times New Roman"/>
                <w:sz w:val="22"/>
              </w:rPr>
            </w:pPr>
          </w:p>
          <w:p>
            <w:pPr>
              <w:pStyle w:val="8"/>
              <w:ind w:left="233" w:right="225"/>
              <w:jc w:val="center"/>
              <w:rPr>
                <w:sz w:val="20"/>
              </w:rPr>
            </w:pPr>
            <w:r>
              <w:rPr>
                <w:sz w:val="20"/>
              </w:rPr>
              <w:t>38</w:t>
            </w:r>
          </w:p>
        </w:tc>
        <w:tc>
          <w:tcPr>
            <w:tcW w:w="2082" w:type="dxa"/>
            <w:vMerge w:val="continue"/>
            <w:tcBorders>
              <w:top w:val="nil"/>
            </w:tcBorders>
          </w:tcPr>
          <w:p>
            <w:pPr>
              <w:rPr>
                <w:sz w:val="2"/>
                <w:szCs w:val="2"/>
              </w:rPr>
            </w:pPr>
          </w:p>
        </w:tc>
        <w:tc>
          <w:tcPr>
            <w:tcW w:w="5822" w:type="dxa"/>
          </w:tcPr>
          <w:p>
            <w:pPr>
              <w:pStyle w:val="8"/>
              <w:spacing w:before="106" w:line="292" w:lineRule="auto"/>
              <w:ind w:left="15" w:right="4"/>
              <w:rPr>
                <w:sz w:val="20"/>
              </w:rPr>
            </w:pPr>
            <w:r>
              <w:rPr>
                <w:spacing w:val="-1"/>
                <w:w w:val="95"/>
                <w:sz w:val="20"/>
              </w:rPr>
              <w:t>做好中央和省、市</w:t>
            </w:r>
            <w:r>
              <w:rPr>
                <w:rFonts w:hint="eastAsia"/>
                <w:spacing w:val="-1"/>
                <w:w w:val="95"/>
                <w:sz w:val="20"/>
                <w:lang w:eastAsia="zh-CN"/>
              </w:rPr>
              <w:t>、县</w:t>
            </w:r>
            <w:r>
              <w:rPr>
                <w:spacing w:val="-1"/>
                <w:w w:val="95"/>
                <w:sz w:val="20"/>
              </w:rPr>
              <w:t>生态环境保护督察情况和发现问题整改情况的公</w:t>
            </w:r>
            <w:r>
              <w:rPr>
                <w:spacing w:val="-1"/>
                <w:sz w:val="20"/>
              </w:rPr>
              <w:t>开工作</w:t>
            </w:r>
          </w:p>
        </w:tc>
        <w:tc>
          <w:tcPr>
            <w:tcW w:w="4331" w:type="dxa"/>
            <w:vMerge w:val="continue"/>
            <w:tcBorders>
              <w:top w:val="nil"/>
            </w:tcBorders>
          </w:tcPr>
          <w:p>
            <w:pPr>
              <w:rPr>
                <w:sz w:val="2"/>
                <w:szCs w:val="2"/>
              </w:rPr>
            </w:pPr>
          </w:p>
        </w:tc>
        <w:tc>
          <w:tcPr>
            <w:tcW w:w="2260" w:type="dxa"/>
          </w:tcPr>
          <w:p>
            <w:pPr>
              <w:pStyle w:val="8"/>
              <w:spacing w:before="9"/>
              <w:rPr>
                <w:rFonts w:ascii="Times New Roman"/>
                <w:sz w:val="22"/>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 w:hRule="atLeast"/>
        </w:trPr>
        <w:tc>
          <w:tcPr>
            <w:tcW w:w="989" w:type="dxa"/>
          </w:tcPr>
          <w:p>
            <w:pPr>
              <w:pStyle w:val="8"/>
              <w:rPr>
                <w:rFonts w:ascii="Times New Roman"/>
                <w:sz w:val="20"/>
              </w:rPr>
            </w:pPr>
          </w:p>
          <w:p>
            <w:pPr>
              <w:pStyle w:val="8"/>
              <w:rPr>
                <w:rFonts w:ascii="Times New Roman"/>
                <w:sz w:val="20"/>
              </w:rPr>
            </w:pPr>
          </w:p>
          <w:p>
            <w:pPr>
              <w:pStyle w:val="8"/>
              <w:spacing w:before="169"/>
              <w:ind w:left="233" w:right="225"/>
              <w:jc w:val="center"/>
              <w:rPr>
                <w:sz w:val="20"/>
              </w:rPr>
            </w:pPr>
            <w:r>
              <w:rPr>
                <w:sz w:val="20"/>
              </w:rPr>
              <w:t>39</w:t>
            </w:r>
          </w:p>
        </w:tc>
        <w:tc>
          <w:tcPr>
            <w:tcW w:w="2082" w:type="dxa"/>
            <w:vMerge w:val="restart"/>
          </w:tcPr>
          <w:p>
            <w:pPr>
              <w:pStyle w:val="8"/>
              <w:spacing w:before="7"/>
              <w:rPr>
                <w:rFonts w:ascii="Times New Roman"/>
                <w:sz w:val="27"/>
              </w:rPr>
            </w:pPr>
          </w:p>
          <w:p>
            <w:pPr>
              <w:pStyle w:val="8"/>
              <w:spacing w:line="292" w:lineRule="auto"/>
              <w:ind w:left="13" w:right="57"/>
              <w:jc w:val="both"/>
              <w:rPr>
                <w:sz w:val="20"/>
              </w:rPr>
            </w:pPr>
            <w:r>
              <w:rPr>
                <w:w w:val="95"/>
                <w:sz w:val="20"/>
              </w:rPr>
              <w:t>（十三）深入推动公共资源配置领域政府信息</w:t>
            </w:r>
            <w:r>
              <w:rPr>
                <w:sz w:val="20"/>
              </w:rPr>
              <w:t>公开</w:t>
            </w:r>
          </w:p>
        </w:tc>
        <w:tc>
          <w:tcPr>
            <w:tcW w:w="5822" w:type="dxa"/>
          </w:tcPr>
          <w:p>
            <w:pPr>
              <w:pStyle w:val="8"/>
              <w:spacing w:before="7"/>
              <w:rPr>
                <w:rFonts w:ascii="Times New Roman"/>
                <w:sz w:val="27"/>
              </w:rPr>
            </w:pPr>
          </w:p>
          <w:p>
            <w:pPr>
              <w:pStyle w:val="8"/>
              <w:spacing w:line="292" w:lineRule="auto"/>
              <w:ind w:left="15" w:right="3"/>
              <w:jc w:val="both"/>
              <w:rPr>
                <w:sz w:val="20"/>
              </w:rPr>
            </w:pPr>
            <w:r>
              <w:rPr>
                <w:spacing w:val="-1"/>
                <w:w w:val="95"/>
                <w:sz w:val="20"/>
              </w:rPr>
              <w:t>依托</w:t>
            </w:r>
            <w:r>
              <w:rPr>
                <w:rFonts w:hint="eastAsia"/>
                <w:spacing w:val="-1"/>
                <w:w w:val="95"/>
                <w:sz w:val="20"/>
                <w:lang w:eastAsia="zh-CN"/>
              </w:rPr>
              <w:t>永吉县</w:t>
            </w:r>
            <w:r>
              <w:rPr>
                <w:spacing w:val="-1"/>
                <w:w w:val="95"/>
                <w:sz w:val="20"/>
              </w:rPr>
              <w:t>公共资源交易平台，持续推动工程项目建设招</w:t>
            </w:r>
            <w:r>
              <w:rPr>
                <w:spacing w:val="-3"/>
                <w:w w:val="95"/>
                <w:sz w:val="20"/>
              </w:rPr>
              <w:t>标投标、政府采购、国有土地使用权出让、矿业权出让、国有产权</w:t>
            </w:r>
            <w:r>
              <w:rPr>
                <w:spacing w:val="-3"/>
                <w:sz w:val="20"/>
              </w:rPr>
              <w:t>交易等公共资源交易领域政府信息公开工作</w:t>
            </w:r>
          </w:p>
        </w:tc>
        <w:tc>
          <w:tcPr>
            <w:tcW w:w="4331" w:type="dxa"/>
          </w:tcPr>
          <w:p>
            <w:pPr>
              <w:pStyle w:val="8"/>
              <w:rPr>
                <w:rFonts w:ascii="Times New Roman"/>
                <w:sz w:val="20"/>
              </w:rPr>
            </w:pPr>
          </w:p>
          <w:p>
            <w:pPr>
              <w:pStyle w:val="8"/>
              <w:spacing w:before="2"/>
              <w:rPr>
                <w:rFonts w:ascii="Times New Roman"/>
                <w:sz w:val="21"/>
              </w:rPr>
            </w:pPr>
          </w:p>
          <w:p>
            <w:pPr>
              <w:pStyle w:val="8"/>
              <w:spacing w:line="292" w:lineRule="auto"/>
              <w:ind w:left="15" w:right="103"/>
              <w:rPr>
                <w:sz w:val="20"/>
              </w:rPr>
            </w:pPr>
            <w:r>
              <w:rPr>
                <w:rFonts w:hint="eastAsia"/>
                <w:spacing w:val="-12"/>
                <w:w w:val="95"/>
                <w:sz w:val="20"/>
                <w:lang w:eastAsia="zh-CN"/>
              </w:rPr>
              <w:t>县政务局</w:t>
            </w:r>
            <w:r>
              <w:rPr>
                <w:spacing w:val="-12"/>
                <w:w w:val="95"/>
                <w:sz w:val="20"/>
              </w:rPr>
              <w:t>牵头，</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pStyle w:val="8"/>
              <w:rPr>
                <w:rFonts w:ascii="Times New Roman"/>
                <w:sz w:val="20"/>
              </w:rPr>
            </w:pPr>
          </w:p>
          <w:p>
            <w:pPr>
              <w:pStyle w:val="8"/>
              <w:spacing w:before="2"/>
              <w:rPr>
                <w:rFonts w:ascii="Times New Roman"/>
                <w:sz w:val="21"/>
              </w:rPr>
            </w:pPr>
          </w:p>
          <w:p>
            <w:pPr>
              <w:pStyle w:val="8"/>
              <w:spacing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4" w:hRule="atLeast"/>
        </w:trPr>
        <w:tc>
          <w:tcPr>
            <w:tcW w:w="98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35"/>
              <w:ind w:left="233" w:right="225"/>
              <w:jc w:val="center"/>
              <w:rPr>
                <w:sz w:val="20"/>
              </w:rPr>
            </w:pPr>
            <w:r>
              <w:rPr>
                <w:sz w:val="20"/>
              </w:rPr>
              <w:t>40</w:t>
            </w:r>
          </w:p>
        </w:tc>
        <w:tc>
          <w:tcPr>
            <w:tcW w:w="2082" w:type="dxa"/>
            <w:vMerge w:val="continue"/>
          </w:tcPr>
          <w:p>
            <w:pPr>
              <w:pStyle w:val="8"/>
              <w:rPr>
                <w:rFonts w:ascii="Times New Roman"/>
                <w:sz w:val="18"/>
              </w:rPr>
            </w:pPr>
          </w:p>
        </w:tc>
        <w:tc>
          <w:tcPr>
            <w:tcW w:w="5822" w:type="dxa"/>
          </w:tcPr>
          <w:p>
            <w:pPr>
              <w:pStyle w:val="8"/>
              <w:rPr>
                <w:rFonts w:ascii="Times New Roman"/>
                <w:sz w:val="20"/>
              </w:rPr>
            </w:pPr>
          </w:p>
          <w:p>
            <w:pPr>
              <w:pStyle w:val="8"/>
              <w:spacing w:before="127" w:line="292" w:lineRule="auto"/>
              <w:ind w:left="15" w:right="-29"/>
              <w:jc w:val="both"/>
              <w:rPr>
                <w:sz w:val="20"/>
              </w:rPr>
            </w:pPr>
            <w:r>
              <w:rPr>
                <w:spacing w:val="-13"/>
                <w:w w:val="95"/>
                <w:sz w:val="20"/>
              </w:rPr>
              <w:t>坚持“谁批准、谁公开，谁实施、谁公开，谁制作、谁公开”原则，</w:t>
            </w:r>
            <w:r>
              <w:rPr>
                <w:spacing w:val="-2"/>
                <w:sz w:val="20"/>
              </w:rPr>
              <w:t>依据各交易领域招投标项目特点，重点公开包括项目审批、项目计划、招标（出让、交易）公告、中标（成交）结果、合同订立、项目履约、投诉和监督处罚等方面信息</w:t>
            </w:r>
          </w:p>
        </w:tc>
        <w:tc>
          <w:tcPr>
            <w:tcW w:w="4331" w:type="dxa"/>
          </w:tcPr>
          <w:p>
            <w:pPr>
              <w:pStyle w:val="8"/>
              <w:rPr>
                <w:rFonts w:ascii="Times New Roman"/>
                <w:sz w:val="20"/>
              </w:rPr>
            </w:pPr>
          </w:p>
          <w:p>
            <w:pPr>
              <w:pStyle w:val="8"/>
              <w:spacing w:before="127" w:line="292" w:lineRule="auto"/>
              <w:ind w:left="15" w:right="5"/>
              <w:rPr>
                <w:sz w:val="20"/>
              </w:rPr>
            </w:pPr>
            <w:r>
              <w:rPr>
                <w:rFonts w:hint="eastAsia"/>
                <w:spacing w:val="-12"/>
                <w:w w:val="95"/>
                <w:sz w:val="20"/>
                <w:lang w:eastAsia="zh-CN"/>
              </w:rPr>
              <w:t>县政务局</w:t>
            </w:r>
            <w:r>
              <w:rPr>
                <w:spacing w:val="-12"/>
                <w:w w:val="95"/>
                <w:sz w:val="20"/>
              </w:rPr>
              <w:t>牵头，</w:t>
            </w:r>
            <w:r>
              <w:rPr>
                <w:spacing w:val="-5"/>
                <w:w w:val="95"/>
                <w:sz w:val="20"/>
              </w:rPr>
              <w:t>各</w:t>
            </w:r>
            <w:r>
              <w:rPr>
                <w:rFonts w:hint="eastAsia"/>
                <w:spacing w:val="-5"/>
                <w:w w:val="95"/>
                <w:sz w:val="20"/>
                <w:lang w:eastAsia="zh-CN"/>
              </w:rPr>
              <w:t>乡镇（区）、</w:t>
            </w:r>
            <w:r>
              <w:rPr>
                <w:spacing w:val="-13"/>
                <w:w w:val="95"/>
                <w:sz w:val="20"/>
              </w:rPr>
              <w:t xml:space="preserve">住建、交通、水利、农业农村、财政以及 </w:t>
            </w:r>
            <w:r>
              <w:rPr>
                <w:spacing w:val="-17"/>
                <w:w w:val="95"/>
                <w:sz w:val="20"/>
              </w:rPr>
              <w:t>涉及公共资源交易活动的部门、单位按照职能分别</w:t>
            </w:r>
            <w:r>
              <w:rPr>
                <w:spacing w:val="-17"/>
                <w:sz w:val="20"/>
              </w:rPr>
              <w:t>落实</w:t>
            </w:r>
          </w:p>
        </w:tc>
        <w:tc>
          <w:tcPr>
            <w:tcW w:w="2260" w:type="dxa"/>
          </w:tcPr>
          <w:p>
            <w:pPr>
              <w:pStyle w:val="8"/>
              <w:rPr>
                <w:rFonts w:ascii="Times New Roman"/>
                <w:sz w:val="20"/>
              </w:rPr>
            </w:pPr>
          </w:p>
          <w:p>
            <w:pPr>
              <w:pStyle w:val="8"/>
              <w:spacing w:before="127"/>
              <w:ind w:left="-116"/>
              <w:rPr>
                <w:sz w:val="20"/>
              </w:rPr>
            </w:pPr>
            <w:r>
              <w:rPr>
                <w:w w:val="99"/>
                <w:sz w:val="20"/>
              </w:rPr>
              <w:t>，</w:t>
            </w:r>
          </w:p>
          <w:p>
            <w:pPr>
              <w:pStyle w:val="8"/>
              <w:spacing w:before="4"/>
              <w:rPr>
                <w:rFonts w:ascii="Times New Roman"/>
                <w:sz w:val="18"/>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9" w:hRule="atLeast"/>
        </w:trPr>
        <w:tc>
          <w:tcPr>
            <w:tcW w:w="989" w:type="dxa"/>
          </w:tcPr>
          <w:p>
            <w:pPr>
              <w:pStyle w:val="8"/>
              <w:rPr>
                <w:rFonts w:ascii="Times New Roman"/>
                <w:sz w:val="20"/>
              </w:rPr>
            </w:pPr>
          </w:p>
          <w:p>
            <w:pPr>
              <w:pStyle w:val="8"/>
              <w:rPr>
                <w:rFonts w:ascii="Times New Roman"/>
                <w:sz w:val="20"/>
              </w:rPr>
            </w:pPr>
          </w:p>
          <w:p>
            <w:pPr>
              <w:pStyle w:val="8"/>
              <w:spacing w:before="178"/>
              <w:ind w:left="233" w:right="225"/>
              <w:jc w:val="center"/>
              <w:rPr>
                <w:sz w:val="20"/>
              </w:rPr>
            </w:pPr>
            <w:r>
              <w:rPr>
                <w:sz w:val="20"/>
              </w:rPr>
              <w:t>41</w:t>
            </w:r>
          </w:p>
        </w:tc>
        <w:tc>
          <w:tcPr>
            <w:tcW w:w="2082" w:type="dxa"/>
            <w:vMerge w:val="continue"/>
          </w:tcPr>
          <w:p>
            <w:pPr>
              <w:rPr>
                <w:sz w:val="2"/>
                <w:szCs w:val="2"/>
              </w:rPr>
            </w:pPr>
          </w:p>
        </w:tc>
        <w:tc>
          <w:tcPr>
            <w:tcW w:w="5822" w:type="dxa"/>
          </w:tcPr>
          <w:p>
            <w:pPr>
              <w:pStyle w:val="8"/>
              <w:spacing w:before="4"/>
              <w:rPr>
                <w:rFonts w:ascii="Times New Roman"/>
                <w:sz w:val="28"/>
              </w:rPr>
            </w:pPr>
          </w:p>
          <w:p>
            <w:pPr>
              <w:pStyle w:val="8"/>
              <w:spacing w:line="292" w:lineRule="auto"/>
              <w:ind w:left="15" w:right="3"/>
              <w:rPr>
                <w:sz w:val="20"/>
              </w:rPr>
            </w:pPr>
            <w:r>
              <w:rPr>
                <w:spacing w:val="-1"/>
                <w:sz w:val="20"/>
              </w:rPr>
              <w:t>积极推进招标投标领域“双随机、一公开” 检查工作，在公共资</w:t>
            </w:r>
            <w:r>
              <w:rPr>
                <w:spacing w:val="-2"/>
                <w:w w:val="95"/>
                <w:sz w:val="20"/>
              </w:rPr>
              <w:t>源交易公共服务平台公布检查结果，推动依法必须采取招标方式项</w:t>
            </w:r>
            <w:r>
              <w:rPr>
                <w:spacing w:val="-2"/>
                <w:sz w:val="20"/>
              </w:rPr>
              <w:t>目的招投标全过程信息公开</w:t>
            </w:r>
          </w:p>
        </w:tc>
        <w:tc>
          <w:tcPr>
            <w:tcW w:w="4331" w:type="dxa"/>
          </w:tcPr>
          <w:p>
            <w:pPr>
              <w:pStyle w:val="8"/>
              <w:spacing w:before="170" w:line="292" w:lineRule="auto"/>
              <w:ind w:left="15" w:right="2"/>
              <w:rPr>
                <w:sz w:val="20"/>
              </w:rPr>
            </w:pPr>
            <w:r>
              <w:rPr>
                <w:rFonts w:hint="eastAsia"/>
                <w:spacing w:val="-12"/>
                <w:w w:val="95"/>
                <w:sz w:val="20"/>
                <w:lang w:eastAsia="zh-CN"/>
              </w:rPr>
              <w:t>县政务局</w:t>
            </w:r>
            <w:r>
              <w:rPr>
                <w:spacing w:val="-12"/>
                <w:w w:val="95"/>
                <w:sz w:val="20"/>
              </w:rPr>
              <w:t>牵头</w:t>
            </w:r>
            <w:r>
              <w:rPr>
                <w:spacing w:val="-9"/>
                <w:w w:val="95"/>
                <w:sz w:val="20"/>
              </w:rPr>
              <w:t xml:space="preserve">，住建、交通、水利、农业农村等部 </w:t>
            </w:r>
            <w:r>
              <w:rPr>
                <w:spacing w:val="-18"/>
                <w:sz w:val="20"/>
              </w:rPr>
              <w:t>门依据职责配合开展此项工作。</w:t>
            </w:r>
            <w:r>
              <w:rPr>
                <w:spacing w:val="-5"/>
                <w:w w:val="95"/>
                <w:sz w:val="20"/>
              </w:rPr>
              <w:t>各</w:t>
            </w:r>
            <w:r>
              <w:rPr>
                <w:rFonts w:hint="eastAsia"/>
                <w:spacing w:val="-5"/>
                <w:w w:val="95"/>
                <w:sz w:val="20"/>
                <w:lang w:eastAsia="zh-CN"/>
              </w:rPr>
              <w:t>乡镇（区）、县直部门</w:t>
            </w:r>
            <w:r>
              <w:rPr>
                <w:sz w:val="20"/>
              </w:rPr>
              <w:t>（单位）</w:t>
            </w:r>
            <w:r>
              <w:rPr>
                <w:w w:val="95"/>
                <w:sz w:val="20"/>
              </w:rPr>
              <w:t xml:space="preserve">按照职能分 </w:t>
            </w:r>
            <w:r>
              <w:rPr>
                <w:sz w:val="20"/>
              </w:rPr>
              <w:t>别落实</w:t>
            </w:r>
          </w:p>
        </w:tc>
        <w:tc>
          <w:tcPr>
            <w:tcW w:w="2260" w:type="dxa"/>
          </w:tcPr>
          <w:p>
            <w:pPr>
              <w:pStyle w:val="8"/>
              <w:rPr>
                <w:rFonts w:ascii="Times New Roman"/>
                <w:sz w:val="20"/>
              </w:rPr>
            </w:pPr>
          </w:p>
          <w:p>
            <w:pPr>
              <w:pStyle w:val="8"/>
              <w:spacing w:before="11"/>
              <w:rPr>
                <w:rFonts w:ascii="Times New Roman"/>
                <w:sz w:val="21"/>
              </w:rPr>
            </w:pPr>
          </w:p>
          <w:p>
            <w:pPr>
              <w:pStyle w:val="8"/>
              <w:spacing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7" w:hRule="atLeast"/>
        </w:trPr>
        <w:tc>
          <w:tcPr>
            <w:tcW w:w="989" w:type="dxa"/>
          </w:tcPr>
          <w:p>
            <w:pPr>
              <w:pStyle w:val="8"/>
              <w:spacing w:before="178"/>
              <w:ind w:left="233" w:right="225"/>
              <w:jc w:val="center"/>
              <w:rPr>
                <w:rFonts w:hint="default" w:eastAsia="仿宋"/>
                <w:sz w:val="20"/>
                <w:lang w:val="en-US" w:eastAsia="zh-CN"/>
              </w:rPr>
            </w:pPr>
            <w:r>
              <w:rPr>
                <w:rFonts w:hint="eastAsia"/>
                <w:sz w:val="20"/>
                <w:lang w:val="en-US" w:eastAsia="zh-CN"/>
              </w:rPr>
              <w:t>42</w:t>
            </w:r>
          </w:p>
        </w:tc>
        <w:tc>
          <w:tcPr>
            <w:tcW w:w="2082" w:type="dxa"/>
            <w:tcBorders>
              <w:top w:val="nil"/>
            </w:tcBorders>
          </w:tcPr>
          <w:p>
            <w:pPr>
              <w:rPr>
                <w:rFonts w:hint="eastAsia" w:eastAsia="仿宋"/>
                <w:sz w:val="2"/>
                <w:szCs w:val="2"/>
                <w:lang w:eastAsia="zh-CN"/>
              </w:rPr>
            </w:pPr>
            <w:r>
              <w:rPr>
                <w:rFonts w:ascii="仿宋" w:hAnsi="仿宋" w:eastAsia="仿宋" w:cs="仿宋"/>
                <w:w w:val="95"/>
                <w:sz w:val="20"/>
                <w:szCs w:val="22"/>
                <w:lang w:val="en-US" w:eastAsia="en-US" w:bidi="ar-SA"/>
              </w:rPr>
              <w:t>（十</w:t>
            </w:r>
            <w:r>
              <w:rPr>
                <w:rFonts w:hint="eastAsia" w:ascii="仿宋" w:hAnsi="仿宋" w:eastAsia="仿宋" w:cs="仿宋"/>
                <w:w w:val="95"/>
                <w:sz w:val="20"/>
                <w:szCs w:val="22"/>
                <w:lang w:val="en-US" w:eastAsia="zh-CN" w:bidi="ar-SA"/>
              </w:rPr>
              <w:t>四</w:t>
            </w:r>
            <w:r>
              <w:rPr>
                <w:rFonts w:ascii="仿宋" w:hAnsi="仿宋" w:eastAsia="仿宋" w:cs="仿宋"/>
                <w:w w:val="95"/>
                <w:sz w:val="20"/>
                <w:szCs w:val="22"/>
                <w:lang w:val="en-US" w:eastAsia="en-US" w:bidi="ar-SA"/>
              </w:rPr>
              <w:t>）</w:t>
            </w:r>
            <w:r>
              <w:rPr>
                <w:rFonts w:hint="eastAsia" w:ascii="仿宋" w:hAnsi="仿宋" w:eastAsia="仿宋" w:cs="仿宋"/>
                <w:w w:val="95"/>
                <w:sz w:val="20"/>
                <w:szCs w:val="22"/>
                <w:lang w:val="en-US" w:eastAsia="zh-CN" w:bidi="ar-SA"/>
              </w:rPr>
              <w:t>其他领域政府信息公开</w:t>
            </w:r>
          </w:p>
        </w:tc>
        <w:tc>
          <w:tcPr>
            <w:tcW w:w="5822" w:type="dxa"/>
          </w:tcPr>
          <w:p>
            <w:pPr>
              <w:pStyle w:val="8"/>
              <w:spacing w:line="292" w:lineRule="auto"/>
              <w:ind w:left="15" w:right="3"/>
              <w:rPr>
                <w:rFonts w:hint="eastAsia" w:eastAsia="仿宋"/>
                <w:spacing w:val="-1"/>
                <w:sz w:val="20"/>
                <w:lang w:val="en-US" w:eastAsia="zh-CN"/>
              </w:rPr>
            </w:pPr>
            <w:r>
              <w:rPr>
                <w:rFonts w:hint="eastAsia"/>
                <w:spacing w:val="-1"/>
                <w:sz w:val="20"/>
                <w:lang w:val="en-US" w:eastAsia="zh-CN"/>
              </w:rPr>
              <w:t>未涉及上述重点领域的市直其他部门要结合本部门重点业务和年度重点工作，自行确定本系统年度公开重点领域，明确并细化公开内容和要求，抓好重点领域公开任务落实</w:t>
            </w:r>
          </w:p>
        </w:tc>
        <w:tc>
          <w:tcPr>
            <w:tcW w:w="4331" w:type="dxa"/>
          </w:tcPr>
          <w:p>
            <w:pPr>
              <w:pStyle w:val="8"/>
              <w:spacing w:before="170" w:line="292" w:lineRule="auto"/>
              <w:ind w:right="2"/>
              <w:rPr>
                <w:rFonts w:hint="eastAsia"/>
                <w:spacing w:val="-12"/>
                <w:w w:val="95"/>
                <w:sz w:val="20"/>
                <w:lang w:eastAsia="zh-CN"/>
              </w:rPr>
            </w:pPr>
            <w:r>
              <w:rPr>
                <w:rFonts w:hint="eastAsia"/>
                <w:spacing w:val="-12"/>
                <w:w w:val="95"/>
                <w:sz w:val="20"/>
                <w:lang w:eastAsia="zh-CN"/>
              </w:rPr>
              <w:t>各乡镇（区），县直各部门按照职能分别落实</w:t>
            </w:r>
          </w:p>
        </w:tc>
        <w:tc>
          <w:tcPr>
            <w:tcW w:w="2260" w:type="dxa"/>
            <w:vAlign w:val="top"/>
          </w:tcPr>
          <w:p>
            <w:pPr>
              <w:pStyle w:val="8"/>
              <w:spacing w:before="11"/>
              <w:rPr>
                <w:rFonts w:ascii="Times New Roman"/>
                <w:sz w:val="21"/>
              </w:rPr>
            </w:pPr>
          </w:p>
          <w:p>
            <w:pPr>
              <w:pStyle w:val="8"/>
              <w:spacing w:line="206" w:lineRule="exact"/>
              <w:ind w:left="-116"/>
              <w:rPr>
                <w:sz w:val="20"/>
              </w:rPr>
            </w:pPr>
            <w:r>
              <w:rPr>
                <w:w w:val="99"/>
                <w:sz w:val="20"/>
              </w:rPr>
              <w:t>、</w:t>
            </w:r>
          </w:p>
          <w:p>
            <w:pPr>
              <w:pStyle w:val="8"/>
              <w:spacing w:line="206" w:lineRule="exact"/>
              <w:ind w:left="14" w:leftChars="0" w:right="0" w:rightChars="0"/>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6" w:hRule="atLeast"/>
        </w:trPr>
        <w:tc>
          <w:tcPr>
            <w:tcW w:w="989" w:type="dxa"/>
          </w:tcPr>
          <w:p>
            <w:pPr>
              <w:pStyle w:val="8"/>
              <w:spacing w:before="4"/>
              <w:rPr>
                <w:rFonts w:ascii="Times New Roman"/>
                <w:sz w:val="29"/>
              </w:rPr>
            </w:pPr>
          </w:p>
          <w:p>
            <w:pPr>
              <w:pStyle w:val="8"/>
              <w:ind w:left="233" w:right="225"/>
              <w:jc w:val="center"/>
              <w:rPr>
                <w:rFonts w:hint="eastAsia" w:eastAsia="仿宋"/>
                <w:sz w:val="20"/>
                <w:lang w:eastAsia="zh-CN"/>
              </w:rPr>
            </w:pPr>
            <w:r>
              <w:rPr>
                <w:sz w:val="20"/>
              </w:rPr>
              <w:t>4</w:t>
            </w:r>
            <w:r>
              <w:rPr>
                <w:rFonts w:hint="eastAsia"/>
                <w:sz w:val="20"/>
                <w:lang w:val="en-US" w:eastAsia="zh-CN"/>
              </w:rPr>
              <w:t>3</w:t>
            </w:r>
          </w:p>
        </w:tc>
        <w:tc>
          <w:tcPr>
            <w:tcW w:w="2082"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3"/>
              <w:rPr>
                <w:rFonts w:ascii="Times New Roman"/>
                <w:sz w:val="28"/>
              </w:rPr>
            </w:pPr>
          </w:p>
          <w:p>
            <w:pPr>
              <w:pStyle w:val="8"/>
              <w:spacing w:line="292" w:lineRule="auto"/>
              <w:ind w:left="13" w:right="57"/>
              <w:jc w:val="both"/>
              <w:rPr>
                <w:sz w:val="20"/>
              </w:rPr>
            </w:pPr>
            <w:r>
              <w:rPr>
                <w:w w:val="95"/>
                <w:sz w:val="20"/>
              </w:rPr>
              <w:t>（十</w:t>
            </w:r>
            <w:r>
              <w:rPr>
                <w:rFonts w:hint="eastAsia"/>
                <w:w w:val="95"/>
                <w:sz w:val="20"/>
                <w:lang w:eastAsia="zh-CN"/>
              </w:rPr>
              <w:t>五</w:t>
            </w:r>
            <w:r>
              <w:rPr>
                <w:w w:val="95"/>
                <w:sz w:val="20"/>
              </w:rPr>
              <w:t>）做好基层政务公开标准化目录动态优</w:t>
            </w:r>
            <w:r>
              <w:rPr>
                <w:sz w:val="20"/>
              </w:rPr>
              <w:t>化更新</w:t>
            </w:r>
          </w:p>
        </w:tc>
        <w:tc>
          <w:tcPr>
            <w:tcW w:w="5822" w:type="dxa"/>
          </w:tcPr>
          <w:p>
            <w:pPr>
              <w:pStyle w:val="8"/>
              <w:spacing w:before="9"/>
              <w:rPr>
                <w:rFonts w:ascii="Times New Roman"/>
                <w:sz w:val="15"/>
              </w:rPr>
            </w:pPr>
          </w:p>
          <w:p>
            <w:pPr>
              <w:pStyle w:val="8"/>
              <w:spacing w:line="292" w:lineRule="auto"/>
              <w:ind w:left="15" w:right="196"/>
              <w:rPr>
                <w:sz w:val="20"/>
              </w:rPr>
            </w:pPr>
            <w:r>
              <w:rPr>
                <w:w w:val="95"/>
                <w:sz w:val="20"/>
              </w:rPr>
              <w:t>按照国家部委基层政务公开标准指引和我省相关领域政务公开事</w:t>
            </w:r>
            <w:r>
              <w:rPr>
                <w:sz w:val="20"/>
              </w:rPr>
              <w:t>项标准目录推动方案要求，抓好我</w:t>
            </w:r>
            <w:r>
              <w:rPr>
                <w:rFonts w:hint="eastAsia"/>
                <w:sz w:val="20"/>
                <w:lang w:eastAsia="zh-CN"/>
              </w:rPr>
              <w:t>县</w:t>
            </w:r>
            <w:r>
              <w:rPr>
                <w:sz w:val="20"/>
              </w:rPr>
              <w:t>工作落实</w:t>
            </w:r>
          </w:p>
        </w:tc>
        <w:tc>
          <w:tcPr>
            <w:tcW w:w="4331" w:type="dxa"/>
          </w:tcPr>
          <w:p>
            <w:pPr>
              <w:pStyle w:val="8"/>
              <w:spacing w:before="9"/>
              <w:rPr>
                <w:rFonts w:ascii="Times New Roman"/>
                <w:sz w:val="15"/>
              </w:rPr>
            </w:pPr>
          </w:p>
          <w:p>
            <w:pPr>
              <w:pStyle w:val="8"/>
              <w:spacing w:line="292" w:lineRule="auto"/>
              <w:ind w:left="15" w:right="2"/>
              <w:rPr>
                <w:sz w:val="20"/>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w w:val="95"/>
                <w:sz w:val="20"/>
              </w:rPr>
              <w:t xml:space="preserve">按照职 </w:t>
            </w:r>
            <w:r>
              <w:rPr>
                <w:sz w:val="20"/>
              </w:rPr>
              <w:t>能分别落实</w:t>
            </w:r>
          </w:p>
        </w:tc>
        <w:tc>
          <w:tcPr>
            <w:tcW w:w="2260" w:type="dxa"/>
          </w:tcPr>
          <w:p>
            <w:pPr>
              <w:pStyle w:val="8"/>
              <w:spacing w:before="4"/>
              <w:rPr>
                <w:rFonts w:ascii="Times New Roman"/>
                <w:sz w:val="29"/>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1" w:hRule="atLeast"/>
        </w:trPr>
        <w:tc>
          <w:tcPr>
            <w:tcW w:w="989" w:type="dxa"/>
          </w:tcPr>
          <w:p>
            <w:pPr>
              <w:pStyle w:val="8"/>
              <w:rPr>
                <w:rFonts w:ascii="Times New Roman"/>
                <w:sz w:val="20"/>
              </w:rPr>
            </w:pPr>
          </w:p>
          <w:p>
            <w:pPr>
              <w:pStyle w:val="8"/>
              <w:spacing w:before="3"/>
              <w:rPr>
                <w:rFonts w:ascii="Times New Roman"/>
                <w:sz w:val="24"/>
              </w:rPr>
            </w:pPr>
          </w:p>
          <w:p>
            <w:pPr>
              <w:pStyle w:val="8"/>
              <w:ind w:left="233" w:right="225"/>
              <w:jc w:val="center"/>
              <w:rPr>
                <w:rFonts w:hint="eastAsia" w:eastAsia="仿宋"/>
                <w:sz w:val="20"/>
                <w:lang w:eastAsia="zh-CN"/>
              </w:rPr>
            </w:pPr>
            <w:r>
              <w:rPr>
                <w:sz w:val="20"/>
              </w:rPr>
              <w:t>4</w:t>
            </w:r>
            <w:r>
              <w:rPr>
                <w:rFonts w:hint="eastAsia"/>
                <w:sz w:val="20"/>
                <w:lang w:val="en-US" w:eastAsia="zh-CN"/>
              </w:rPr>
              <w:t>4</w:t>
            </w:r>
          </w:p>
        </w:tc>
        <w:tc>
          <w:tcPr>
            <w:tcW w:w="2082" w:type="dxa"/>
            <w:vMerge w:val="continue"/>
            <w:tcBorders>
              <w:top w:val="nil"/>
            </w:tcBorders>
          </w:tcPr>
          <w:p>
            <w:pPr>
              <w:rPr>
                <w:sz w:val="2"/>
                <w:szCs w:val="2"/>
              </w:rPr>
            </w:pPr>
          </w:p>
        </w:tc>
        <w:tc>
          <w:tcPr>
            <w:tcW w:w="5822" w:type="dxa"/>
          </w:tcPr>
          <w:p>
            <w:pPr>
              <w:pStyle w:val="8"/>
              <w:rPr>
                <w:rFonts w:ascii="Times New Roman"/>
                <w:sz w:val="20"/>
              </w:rPr>
            </w:pPr>
          </w:p>
          <w:p>
            <w:pPr>
              <w:pStyle w:val="8"/>
              <w:spacing w:before="123" w:line="292" w:lineRule="auto"/>
              <w:ind w:left="15" w:right="196"/>
              <w:rPr>
                <w:sz w:val="20"/>
              </w:rPr>
            </w:pPr>
            <w:r>
              <w:rPr>
                <w:w w:val="95"/>
                <w:sz w:val="20"/>
              </w:rPr>
              <w:t>对已经梳理完成的各领域政务公开事项标准目录定期开展自查自</w:t>
            </w:r>
            <w:r>
              <w:rPr>
                <w:sz w:val="20"/>
              </w:rPr>
              <w:t>纠工作，及时优化更新本地区试点领域政务公开事项标准目录</w:t>
            </w:r>
          </w:p>
        </w:tc>
        <w:tc>
          <w:tcPr>
            <w:tcW w:w="4331" w:type="dxa"/>
          </w:tcPr>
          <w:p>
            <w:pPr>
              <w:pStyle w:val="8"/>
              <w:rPr>
                <w:rFonts w:ascii="Times New Roman"/>
                <w:sz w:val="20"/>
              </w:rPr>
            </w:pPr>
          </w:p>
          <w:p>
            <w:pPr>
              <w:pStyle w:val="8"/>
              <w:spacing w:before="123" w:line="292" w:lineRule="auto"/>
              <w:ind w:left="15" w:right="2"/>
              <w:rPr>
                <w:sz w:val="20"/>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5"/>
                <w:sz w:val="20"/>
              </w:rPr>
              <w:t>分别落实</w:t>
            </w:r>
          </w:p>
        </w:tc>
        <w:tc>
          <w:tcPr>
            <w:tcW w:w="2260" w:type="dxa"/>
          </w:tcPr>
          <w:p>
            <w:pPr>
              <w:pStyle w:val="8"/>
              <w:rPr>
                <w:rFonts w:ascii="Times New Roman"/>
                <w:sz w:val="20"/>
              </w:rPr>
            </w:pPr>
          </w:p>
          <w:p>
            <w:pPr>
              <w:pStyle w:val="8"/>
              <w:spacing w:before="3"/>
              <w:rPr>
                <w:rFonts w:ascii="Times New Roman"/>
                <w:sz w:val="24"/>
              </w:rPr>
            </w:pPr>
          </w:p>
          <w:p>
            <w:pPr>
              <w:pStyle w:val="8"/>
              <w:ind w:left="14"/>
              <w:rPr>
                <w:sz w:val="20"/>
              </w:rPr>
            </w:pPr>
            <w:r>
              <w:rPr>
                <w:sz w:val="20"/>
              </w:rPr>
              <w:t>2022 年 11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9" w:hRule="atLeast"/>
        </w:trPr>
        <w:tc>
          <w:tcPr>
            <w:tcW w:w="989" w:type="dxa"/>
          </w:tcPr>
          <w:p>
            <w:pPr>
              <w:pStyle w:val="8"/>
              <w:rPr>
                <w:rFonts w:ascii="Times New Roman"/>
                <w:sz w:val="20"/>
              </w:rPr>
            </w:pPr>
          </w:p>
          <w:p>
            <w:pPr>
              <w:pStyle w:val="8"/>
              <w:spacing w:before="6"/>
              <w:rPr>
                <w:rFonts w:ascii="Times New Roman"/>
                <w:sz w:val="21"/>
              </w:rPr>
            </w:pPr>
          </w:p>
          <w:p>
            <w:pPr>
              <w:pStyle w:val="8"/>
              <w:ind w:left="233" w:right="225"/>
              <w:jc w:val="center"/>
              <w:rPr>
                <w:rFonts w:hint="eastAsia" w:eastAsia="仿宋"/>
                <w:sz w:val="20"/>
                <w:lang w:eastAsia="zh-CN"/>
              </w:rPr>
            </w:pPr>
            <w:r>
              <w:rPr>
                <w:sz w:val="20"/>
              </w:rPr>
              <w:t>4</w:t>
            </w:r>
            <w:r>
              <w:rPr>
                <w:rFonts w:hint="eastAsia"/>
                <w:sz w:val="20"/>
                <w:lang w:val="en-US" w:eastAsia="zh-CN"/>
              </w:rPr>
              <w:t>5</w:t>
            </w:r>
          </w:p>
        </w:tc>
        <w:tc>
          <w:tcPr>
            <w:tcW w:w="2082" w:type="dxa"/>
            <w:vMerge w:val="continue"/>
            <w:tcBorders>
              <w:top w:val="nil"/>
            </w:tcBorders>
          </w:tcPr>
          <w:p>
            <w:pPr>
              <w:rPr>
                <w:sz w:val="2"/>
                <w:szCs w:val="2"/>
              </w:rPr>
            </w:pPr>
          </w:p>
        </w:tc>
        <w:tc>
          <w:tcPr>
            <w:tcW w:w="5822" w:type="dxa"/>
          </w:tcPr>
          <w:p>
            <w:pPr>
              <w:pStyle w:val="8"/>
              <w:spacing w:before="166" w:line="292" w:lineRule="auto"/>
              <w:ind w:left="15" w:right="3"/>
              <w:rPr>
                <w:sz w:val="20"/>
              </w:rPr>
            </w:pPr>
            <w:r>
              <w:rPr>
                <w:sz w:val="20"/>
              </w:rPr>
              <w:t xml:space="preserve">对其他未完成梳理的领域要按照国家相关部委基层政务公开标准 </w:t>
            </w:r>
            <w:r>
              <w:rPr>
                <w:spacing w:val="-1"/>
                <w:w w:val="95"/>
                <w:sz w:val="20"/>
              </w:rPr>
              <w:t>指引和中省直部门的推进方案，细化梳理编制本地区各领域政务公</w:t>
            </w:r>
            <w:r>
              <w:rPr>
                <w:spacing w:val="-1"/>
                <w:sz w:val="20"/>
              </w:rPr>
              <w:t>开事项标准目录，并发布实施</w:t>
            </w:r>
          </w:p>
        </w:tc>
        <w:tc>
          <w:tcPr>
            <w:tcW w:w="4331" w:type="dxa"/>
          </w:tcPr>
          <w:p>
            <w:pPr>
              <w:pStyle w:val="8"/>
              <w:spacing w:before="11"/>
              <w:rPr>
                <w:rFonts w:ascii="Times New Roman"/>
                <w:sz w:val="27"/>
              </w:rPr>
            </w:pPr>
          </w:p>
          <w:p>
            <w:pPr>
              <w:pStyle w:val="8"/>
              <w:spacing w:line="292" w:lineRule="auto"/>
              <w:ind w:left="15" w:right="2"/>
              <w:rPr>
                <w:sz w:val="20"/>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5"/>
                <w:sz w:val="20"/>
              </w:rPr>
              <w:t>分别落实</w:t>
            </w:r>
          </w:p>
        </w:tc>
        <w:tc>
          <w:tcPr>
            <w:tcW w:w="2260" w:type="dxa"/>
          </w:tcPr>
          <w:p>
            <w:pPr>
              <w:pStyle w:val="8"/>
              <w:rPr>
                <w:rFonts w:ascii="Times New Roman"/>
                <w:sz w:val="20"/>
              </w:rPr>
            </w:pPr>
          </w:p>
          <w:p>
            <w:pPr>
              <w:pStyle w:val="8"/>
              <w:spacing w:before="6"/>
              <w:rPr>
                <w:rFonts w:ascii="Times New Roman"/>
                <w:sz w:val="21"/>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989" w:type="dxa"/>
          </w:tcPr>
          <w:p>
            <w:pPr>
              <w:pStyle w:val="8"/>
              <w:spacing w:before="6"/>
              <w:rPr>
                <w:rFonts w:ascii="Times New Roman"/>
                <w:sz w:val="27"/>
              </w:rPr>
            </w:pPr>
          </w:p>
          <w:p>
            <w:pPr>
              <w:pStyle w:val="8"/>
              <w:ind w:left="233" w:right="225"/>
              <w:jc w:val="center"/>
              <w:rPr>
                <w:rFonts w:hint="eastAsia" w:eastAsia="仿宋"/>
                <w:sz w:val="20"/>
                <w:lang w:eastAsia="zh-CN"/>
              </w:rPr>
            </w:pPr>
            <w:r>
              <w:rPr>
                <w:sz w:val="20"/>
              </w:rPr>
              <w:t>4</w:t>
            </w:r>
            <w:r>
              <w:rPr>
                <w:rFonts w:hint="eastAsia"/>
                <w:sz w:val="20"/>
                <w:lang w:val="en-US" w:eastAsia="zh-CN"/>
              </w:rPr>
              <w:t>6</w:t>
            </w:r>
          </w:p>
        </w:tc>
        <w:tc>
          <w:tcPr>
            <w:tcW w:w="2082" w:type="dxa"/>
            <w:vMerge w:val="continue"/>
            <w:tcBorders>
              <w:top w:val="nil"/>
            </w:tcBorders>
          </w:tcPr>
          <w:p>
            <w:pPr>
              <w:rPr>
                <w:sz w:val="2"/>
                <w:szCs w:val="2"/>
              </w:rPr>
            </w:pPr>
          </w:p>
        </w:tc>
        <w:tc>
          <w:tcPr>
            <w:tcW w:w="5822" w:type="dxa"/>
          </w:tcPr>
          <w:p>
            <w:pPr>
              <w:pStyle w:val="8"/>
              <w:spacing w:before="6"/>
              <w:rPr>
                <w:rFonts w:ascii="Times New Roman"/>
                <w:sz w:val="27"/>
              </w:rPr>
            </w:pPr>
          </w:p>
          <w:p>
            <w:pPr>
              <w:pStyle w:val="8"/>
              <w:ind w:left="15"/>
              <w:rPr>
                <w:sz w:val="20"/>
              </w:rPr>
            </w:pPr>
            <w:r>
              <w:rPr>
                <w:sz w:val="20"/>
              </w:rPr>
              <w:t>做好市、县两级事权区分衔接，确保信息公开全面、系统、准确</w:t>
            </w:r>
          </w:p>
        </w:tc>
        <w:tc>
          <w:tcPr>
            <w:tcW w:w="4331" w:type="dxa"/>
          </w:tcPr>
          <w:p>
            <w:pPr>
              <w:pStyle w:val="8"/>
              <w:spacing w:before="161" w:line="292" w:lineRule="auto"/>
              <w:ind w:left="15" w:right="2"/>
              <w:rPr>
                <w:sz w:val="20"/>
              </w:rPr>
            </w:pPr>
            <w:r>
              <w:rPr>
                <w:spacing w:val="-5"/>
                <w:w w:val="95"/>
                <w:sz w:val="20"/>
              </w:rPr>
              <w:t>各</w:t>
            </w:r>
            <w:r>
              <w:rPr>
                <w:rFonts w:hint="eastAsia"/>
                <w:spacing w:val="-5"/>
                <w:w w:val="95"/>
                <w:sz w:val="20"/>
                <w:lang w:eastAsia="zh-CN"/>
              </w:rPr>
              <w:t>乡镇（区）、县直部门</w:t>
            </w:r>
            <w:r>
              <w:rPr>
                <w:sz w:val="20"/>
              </w:rPr>
              <w:t>（单位）</w:t>
            </w:r>
            <w:r>
              <w:rPr>
                <w:spacing w:val="-5"/>
                <w:w w:val="95"/>
                <w:sz w:val="20"/>
              </w:rPr>
              <w:t xml:space="preserve"> </w:t>
            </w:r>
            <w:r>
              <w:rPr>
                <w:spacing w:val="-5"/>
                <w:sz w:val="20"/>
              </w:rPr>
              <w:t>分别落实</w:t>
            </w:r>
          </w:p>
        </w:tc>
        <w:tc>
          <w:tcPr>
            <w:tcW w:w="2260" w:type="dxa"/>
          </w:tcPr>
          <w:p>
            <w:pPr>
              <w:pStyle w:val="8"/>
              <w:spacing w:before="6"/>
              <w:rPr>
                <w:rFonts w:ascii="Times New Roman"/>
                <w:sz w:val="27"/>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989" w:type="dxa"/>
          </w:tcPr>
          <w:p>
            <w:pPr>
              <w:pStyle w:val="8"/>
              <w:rPr>
                <w:rFonts w:ascii="Times New Roman"/>
                <w:sz w:val="20"/>
              </w:rPr>
            </w:pPr>
          </w:p>
          <w:p>
            <w:pPr>
              <w:pStyle w:val="8"/>
              <w:spacing w:before="9"/>
              <w:rPr>
                <w:rFonts w:ascii="Times New Roman"/>
                <w:sz w:val="25"/>
              </w:rPr>
            </w:pPr>
          </w:p>
          <w:p>
            <w:pPr>
              <w:pStyle w:val="8"/>
              <w:spacing w:before="1"/>
              <w:ind w:left="233" w:right="225"/>
              <w:jc w:val="center"/>
              <w:rPr>
                <w:rFonts w:hint="eastAsia" w:eastAsia="仿宋"/>
                <w:sz w:val="20"/>
                <w:lang w:eastAsia="zh-CN"/>
              </w:rPr>
            </w:pPr>
            <w:r>
              <w:rPr>
                <w:sz w:val="20"/>
              </w:rPr>
              <w:t>4</w:t>
            </w:r>
            <w:r>
              <w:rPr>
                <w:rFonts w:hint="eastAsia"/>
                <w:sz w:val="20"/>
                <w:lang w:val="en-US" w:eastAsia="zh-CN"/>
              </w:rPr>
              <w:t>7</w:t>
            </w:r>
          </w:p>
        </w:tc>
        <w:tc>
          <w:tcPr>
            <w:tcW w:w="2082"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9"/>
              </w:rPr>
            </w:pPr>
          </w:p>
          <w:p>
            <w:pPr>
              <w:pStyle w:val="8"/>
              <w:spacing w:before="1" w:line="292" w:lineRule="auto"/>
              <w:ind w:left="13" w:right="57"/>
              <w:rPr>
                <w:sz w:val="20"/>
              </w:rPr>
            </w:pPr>
            <w:r>
              <w:rPr>
                <w:w w:val="95"/>
                <w:sz w:val="20"/>
              </w:rPr>
              <w:t>（十</w:t>
            </w:r>
            <w:r>
              <w:rPr>
                <w:rFonts w:hint="eastAsia"/>
                <w:w w:val="95"/>
                <w:sz w:val="20"/>
                <w:lang w:eastAsia="zh-CN"/>
              </w:rPr>
              <w:t>六</w:t>
            </w:r>
            <w:r>
              <w:rPr>
                <w:w w:val="95"/>
                <w:sz w:val="20"/>
              </w:rPr>
              <w:t>）进一步优化标</w:t>
            </w:r>
            <w:r>
              <w:rPr>
                <w:sz w:val="20"/>
              </w:rPr>
              <w:t>准目录应用和展示</w:t>
            </w:r>
          </w:p>
        </w:tc>
        <w:tc>
          <w:tcPr>
            <w:tcW w:w="5822" w:type="dxa"/>
          </w:tcPr>
          <w:p>
            <w:pPr>
              <w:pStyle w:val="8"/>
              <w:spacing w:before="8"/>
              <w:rPr>
                <w:rFonts w:ascii="Times New Roman"/>
                <w:sz w:val="18"/>
              </w:rPr>
            </w:pPr>
          </w:p>
          <w:p>
            <w:pPr>
              <w:pStyle w:val="8"/>
              <w:spacing w:line="292" w:lineRule="auto"/>
              <w:ind w:left="15" w:right="6"/>
              <w:jc w:val="both"/>
              <w:rPr>
                <w:sz w:val="20"/>
              </w:rPr>
            </w:pPr>
            <w:r>
              <w:rPr>
                <w:spacing w:val="-1"/>
                <w:w w:val="95"/>
                <w:sz w:val="20"/>
              </w:rPr>
              <w:t>依托政府门户网站或政府信息公开专栏开设专题栏目，集中公开本</w:t>
            </w:r>
            <w:r>
              <w:rPr>
                <w:spacing w:val="-2"/>
                <w:w w:val="95"/>
                <w:sz w:val="20"/>
              </w:rPr>
              <w:t>地区基层政务公开标准化规范化工作落实情况，并分类展示各领域</w:t>
            </w:r>
            <w:r>
              <w:rPr>
                <w:spacing w:val="-2"/>
                <w:sz w:val="20"/>
              </w:rPr>
              <w:t>基层政务公开标准目录</w:t>
            </w:r>
          </w:p>
        </w:tc>
        <w:tc>
          <w:tcPr>
            <w:tcW w:w="4331" w:type="dxa"/>
          </w:tcPr>
          <w:p>
            <w:pPr>
              <w:pStyle w:val="8"/>
              <w:rPr>
                <w:rFonts w:ascii="Times New Roman"/>
                <w:sz w:val="20"/>
              </w:rPr>
            </w:pPr>
          </w:p>
          <w:p>
            <w:pPr>
              <w:pStyle w:val="8"/>
              <w:spacing w:before="141" w:line="292" w:lineRule="auto"/>
              <w:ind w:left="15" w:right="2"/>
              <w:rPr>
                <w:sz w:val="20"/>
              </w:rPr>
            </w:pPr>
            <w:r>
              <w:rPr>
                <w:rFonts w:hint="eastAsia"/>
                <w:spacing w:val="-12"/>
                <w:w w:val="95"/>
                <w:sz w:val="20"/>
                <w:lang w:eastAsia="zh-CN"/>
              </w:rPr>
              <w:t>县政务局、</w:t>
            </w:r>
            <w:r>
              <w:rPr>
                <w:rFonts w:hint="eastAsia"/>
                <w:spacing w:val="-10"/>
                <w:w w:val="95"/>
                <w:sz w:val="20"/>
                <w:lang w:eastAsia="zh-CN"/>
              </w:rPr>
              <w:t>县</w:t>
            </w:r>
            <w:r>
              <w:rPr>
                <w:spacing w:val="-10"/>
                <w:w w:val="95"/>
                <w:sz w:val="20"/>
              </w:rPr>
              <w:t>政府办公室</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5"/>
                <w:w w:val="95"/>
                <w:sz w:val="20"/>
              </w:rPr>
              <w:t xml:space="preserve"> </w:t>
            </w:r>
            <w:r>
              <w:rPr>
                <w:spacing w:val="-5"/>
                <w:sz w:val="20"/>
              </w:rPr>
              <w:t>分别落实</w:t>
            </w:r>
          </w:p>
        </w:tc>
        <w:tc>
          <w:tcPr>
            <w:tcW w:w="2260" w:type="dxa"/>
          </w:tcPr>
          <w:p>
            <w:pPr>
              <w:pStyle w:val="8"/>
              <w:rPr>
                <w:rFonts w:ascii="Times New Roman"/>
                <w:sz w:val="20"/>
              </w:rPr>
            </w:pPr>
          </w:p>
          <w:p>
            <w:pPr>
              <w:pStyle w:val="8"/>
              <w:spacing w:before="9"/>
              <w:rPr>
                <w:rFonts w:ascii="Times New Roman"/>
                <w:sz w:val="25"/>
              </w:rPr>
            </w:pPr>
          </w:p>
          <w:p>
            <w:pPr>
              <w:pStyle w:val="8"/>
              <w:spacing w:before="1"/>
              <w:ind w:left="14"/>
              <w:rPr>
                <w:sz w:val="20"/>
              </w:rPr>
            </w:pPr>
            <w:r>
              <w:rPr>
                <w:sz w:val="20"/>
              </w:rPr>
              <w:t>2022 年 11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3" w:hRule="atLeast"/>
        </w:trPr>
        <w:tc>
          <w:tcPr>
            <w:tcW w:w="989" w:type="dxa"/>
          </w:tcPr>
          <w:p>
            <w:pPr>
              <w:pStyle w:val="8"/>
              <w:rPr>
                <w:rFonts w:ascii="Times New Roman"/>
                <w:sz w:val="20"/>
              </w:rPr>
            </w:pPr>
          </w:p>
          <w:p>
            <w:pPr>
              <w:pStyle w:val="8"/>
              <w:spacing w:before="8"/>
              <w:rPr>
                <w:rFonts w:ascii="Times New Roman"/>
                <w:sz w:val="23"/>
              </w:rPr>
            </w:pPr>
          </w:p>
          <w:p>
            <w:pPr>
              <w:pStyle w:val="8"/>
              <w:ind w:left="233" w:right="225"/>
              <w:jc w:val="center"/>
              <w:rPr>
                <w:rFonts w:hint="eastAsia" w:eastAsia="仿宋"/>
                <w:sz w:val="20"/>
                <w:lang w:eastAsia="zh-CN"/>
              </w:rPr>
            </w:pPr>
            <w:r>
              <w:rPr>
                <w:sz w:val="20"/>
              </w:rPr>
              <w:t>4</w:t>
            </w:r>
            <w:r>
              <w:rPr>
                <w:rFonts w:hint="eastAsia"/>
                <w:sz w:val="20"/>
                <w:lang w:val="en-US" w:eastAsia="zh-CN"/>
              </w:rPr>
              <w:t>8</w:t>
            </w:r>
          </w:p>
        </w:tc>
        <w:tc>
          <w:tcPr>
            <w:tcW w:w="2082" w:type="dxa"/>
            <w:vMerge w:val="continue"/>
            <w:tcBorders>
              <w:top w:val="nil"/>
            </w:tcBorders>
          </w:tcPr>
          <w:p>
            <w:pPr>
              <w:rPr>
                <w:sz w:val="2"/>
                <w:szCs w:val="2"/>
              </w:rPr>
            </w:pPr>
          </w:p>
        </w:tc>
        <w:tc>
          <w:tcPr>
            <w:tcW w:w="5822" w:type="dxa"/>
          </w:tcPr>
          <w:p>
            <w:pPr>
              <w:pStyle w:val="8"/>
              <w:spacing w:before="6"/>
              <w:rPr>
                <w:rFonts w:ascii="Times New Roman"/>
                <w:sz w:val="16"/>
              </w:rPr>
            </w:pPr>
          </w:p>
          <w:p>
            <w:pPr>
              <w:pStyle w:val="8"/>
              <w:spacing w:line="292" w:lineRule="auto"/>
              <w:ind w:left="15" w:right="3"/>
              <w:rPr>
                <w:sz w:val="20"/>
              </w:rPr>
            </w:pPr>
            <w:r>
              <w:rPr>
                <w:spacing w:val="-8"/>
                <w:sz w:val="20"/>
              </w:rPr>
              <w:t>指导、督促各部门、各乡镇</w:t>
            </w:r>
            <w:r>
              <w:rPr>
                <w:sz w:val="20"/>
              </w:rPr>
              <w:t>（街道</w:t>
            </w:r>
            <w:r>
              <w:rPr>
                <w:spacing w:val="-22"/>
                <w:sz w:val="20"/>
              </w:rPr>
              <w:t>）</w:t>
            </w:r>
            <w:r>
              <w:rPr>
                <w:spacing w:val="-3"/>
                <w:sz w:val="20"/>
              </w:rPr>
              <w:t>优化政府信息管理、信息发布</w:t>
            </w:r>
            <w:r>
              <w:rPr>
                <w:spacing w:val="-3"/>
                <w:w w:val="95"/>
                <w:sz w:val="20"/>
              </w:rPr>
              <w:t>解读回应、依申请公开、公众参与、监督考核等工作流程，并建立</w:t>
            </w:r>
            <w:r>
              <w:rPr>
                <w:spacing w:val="-3"/>
                <w:sz w:val="20"/>
              </w:rPr>
              <w:t>完善相关制度</w:t>
            </w:r>
          </w:p>
        </w:tc>
        <w:tc>
          <w:tcPr>
            <w:tcW w:w="4331" w:type="dxa"/>
          </w:tcPr>
          <w:p>
            <w:pPr>
              <w:pStyle w:val="8"/>
              <w:spacing w:before="6"/>
              <w:rPr>
                <w:rFonts w:ascii="Times New Roman"/>
                <w:sz w:val="16"/>
              </w:rPr>
            </w:pPr>
          </w:p>
          <w:p>
            <w:pPr>
              <w:pStyle w:val="8"/>
              <w:spacing w:line="206" w:lineRule="exact"/>
              <w:ind w:left="-117"/>
              <w:rPr>
                <w:sz w:val="20"/>
              </w:rPr>
            </w:pPr>
            <w:r>
              <w:rPr>
                <w:w w:val="99"/>
                <w:sz w:val="20"/>
              </w:rPr>
              <w:t>、</w:t>
            </w:r>
          </w:p>
          <w:p>
            <w:pPr>
              <w:pStyle w:val="8"/>
              <w:spacing w:line="206" w:lineRule="exact"/>
              <w:ind w:left="15"/>
              <w:rPr>
                <w:sz w:val="20"/>
              </w:rPr>
            </w:pPr>
            <w:r>
              <w:rPr>
                <w:rFonts w:hint="eastAsia"/>
                <w:spacing w:val="-12"/>
                <w:w w:val="95"/>
                <w:sz w:val="20"/>
                <w:lang w:eastAsia="zh-CN"/>
              </w:rPr>
              <w:t>县政务局、</w:t>
            </w:r>
            <w:r>
              <w:rPr>
                <w:rFonts w:hint="eastAsia"/>
                <w:spacing w:val="-10"/>
                <w:w w:val="95"/>
                <w:sz w:val="20"/>
                <w:lang w:eastAsia="zh-CN"/>
              </w:rPr>
              <w:t>县</w:t>
            </w:r>
            <w:r>
              <w:rPr>
                <w:spacing w:val="-10"/>
                <w:w w:val="95"/>
                <w:sz w:val="20"/>
              </w:rPr>
              <w:t>政府办公室</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p>
          <w:p>
            <w:pPr>
              <w:pStyle w:val="8"/>
              <w:spacing w:before="56"/>
              <w:ind w:left="15"/>
              <w:rPr>
                <w:sz w:val="20"/>
              </w:rPr>
            </w:pPr>
            <w:r>
              <w:rPr>
                <w:sz w:val="20"/>
              </w:rPr>
              <w:t>分别落实</w:t>
            </w:r>
          </w:p>
        </w:tc>
        <w:tc>
          <w:tcPr>
            <w:tcW w:w="2260" w:type="dxa"/>
          </w:tcPr>
          <w:p>
            <w:pPr>
              <w:pStyle w:val="8"/>
              <w:rPr>
                <w:rFonts w:ascii="Times New Roman"/>
                <w:sz w:val="20"/>
              </w:rPr>
            </w:pPr>
          </w:p>
          <w:p>
            <w:pPr>
              <w:pStyle w:val="8"/>
              <w:spacing w:before="8"/>
              <w:rPr>
                <w:rFonts w:ascii="Times New Roman"/>
                <w:sz w:val="23"/>
              </w:rPr>
            </w:pPr>
          </w:p>
          <w:p>
            <w:pPr>
              <w:pStyle w:val="8"/>
              <w:ind w:left="14"/>
              <w:rPr>
                <w:sz w:val="20"/>
              </w:rPr>
            </w:pPr>
            <w:r>
              <w:rPr>
                <w:sz w:val="20"/>
              </w:rPr>
              <w:t>2022 年 11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5" w:hRule="atLeast"/>
        </w:trPr>
        <w:tc>
          <w:tcPr>
            <w:tcW w:w="989" w:type="dxa"/>
          </w:tcPr>
          <w:p>
            <w:pPr>
              <w:pStyle w:val="8"/>
              <w:rPr>
                <w:rFonts w:ascii="Times New Roman"/>
                <w:sz w:val="20"/>
              </w:rPr>
            </w:pPr>
          </w:p>
          <w:p>
            <w:pPr>
              <w:pStyle w:val="8"/>
              <w:spacing w:before="138"/>
              <w:ind w:left="233" w:right="225"/>
              <w:jc w:val="center"/>
              <w:rPr>
                <w:rFonts w:hint="eastAsia" w:eastAsia="仿宋"/>
                <w:sz w:val="20"/>
                <w:lang w:eastAsia="zh-CN"/>
              </w:rPr>
            </w:pPr>
            <w:r>
              <w:rPr>
                <w:sz w:val="20"/>
              </w:rPr>
              <w:t>4</w:t>
            </w:r>
            <w:r>
              <w:rPr>
                <w:rFonts w:hint="eastAsia"/>
                <w:sz w:val="20"/>
                <w:lang w:val="en-US" w:eastAsia="zh-CN"/>
              </w:rPr>
              <w:t>9</w:t>
            </w:r>
          </w:p>
        </w:tc>
        <w:tc>
          <w:tcPr>
            <w:tcW w:w="2082" w:type="dxa"/>
            <w:vMerge w:val="continue"/>
            <w:tcBorders>
              <w:top w:val="nil"/>
            </w:tcBorders>
          </w:tcPr>
          <w:p>
            <w:pPr>
              <w:rPr>
                <w:sz w:val="2"/>
                <w:szCs w:val="2"/>
              </w:rPr>
            </w:pPr>
          </w:p>
        </w:tc>
        <w:tc>
          <w:tcPr>
            <w:tcW w:w="5822" w:type="dxa"/>
          </w:tcPr>
          <w:p>
            <w:pPr>
              <w:pStyle w:val="8"/>
              <w:spacing w:before="5"/>
              <w:rPr>
                <w:rFonts w:ascii="Times New Roman"/>
                <w:sz w:val="18"/>
              </w:rPr>
            </w:pPr>
          </w:p>
          <w:p>
            <w:pPr>
              <w:pStyle w:val="8"/>
              <w:spacing w:line="292" w:lineRule="auto"/>
              <w:ind w:left="15" w:right="3"/>
              <w:rPr>
                <w:sz w:val="20"/>
              </w:rPr>
            </w:pPr>
            <w:r>
              <w:rPr>
                <w:spacing w:val="-1"/>
                <w:w w:val="95"/>
                <w:sz w:val="20"/>
              </w:rPr>
              <w:t xml:space="preserve">探索标准目录和网站主动公开内容的直接对应发布，跟踪评价标准 </w:t>
            </w:r>
            <w:r>
              <w:rPr>
                <w:spacing w:val="-1"/>
                <w:sz w:val="20"/>
              </w:rPr>
              <w:t>目录实施情况</w:t>
            </w:r>
          </w:p>
        </w:tc>
        <w:tc>
          <w:tcPr>
            <w:tcW w:w="4331" w:type="dxa"/>
          </w:tcPr>
          <w:p>
            <w:pPr>
              <w:pStyle w:val="8"/>
              <w:spacing w:before="5"/>
              <w:rPr>
                <w:rFonts w:ascii="Times New Roman"/>
                <w:sz w:val="18"/>
              </w:rPr>
            </w:pPr>
          </w:p>
          <w:p>
            <w:pPr>
              <w:pStyle w:val="8"/>
              <w:spacing w:line="292" w:lineRule="auto"/>
              <w:ind w:left="15" w:right="2"/>
              <w:rPr>
                <w:sz w:val="20"/>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5"/>
                <w:sz w:val="20"/>
              </w:rPr>
              <w:t>分别落实</w:t>
            </w:r>
          </w:p>
        </w:tc>
        <w:tc>
          <w:tcPr>
            <w:tcW w:w="2260" w:type="dxa"/>
          </w:tcPr>
          <w:p>
            <w:pPr>
              <w:pStyle w:val="8"/>
              <w:rPr>
                <w:rFonts w:ascii="Times New Roman"/>
                <w:sz w:val="20"/>
              </w:rPr>
            </w:pPr>
          </w:p>
          <w:p>
            <w:pPr>
              <w:pStyle w:val="8"/>
              <w:spacing w:before="13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5" w:hRule="atLeast"/>
        </w:trPr>
        <w:tc>
          <w:tcPr>
            <w:tcW w:w="989" w:type="dxa"/>
          </w:tcPr>
          <w:p>
            <w:pPr>
              <w:pStyle w:val="8"/>
              <w:spacing w:before="11"/>
              <w:rPr>
                <w:rFonts w:ascii="Times New Roman"/>
                <w:sz w:val="22"/>
              </w:rPr>
            </w:pPr>
          </w:p>
          <w:p>
            <w:pPr>
              <w:pStyle w:val="8"/>
              <w:ind w:left="233" w:right="225"/>
              <w:jc w:val="center"/>
              <w:rPr>
                <w:rFonts w:hint="default" w:eastAsia="仿宋"/>
                <w:sz w:val="20"/>
                <w:lang w:val="en-US" w:eastAsia="zh-CN"/>
              </w:rPr>
            </w:pPr>
            <w:r>
              <w:rPr>
                <w:rFonts w:hint="eastAsia"/>
                <w:sz w:val="20"/>
                <w:lang w:val="en-US" w:eastAsia="zh-CN"/>
              </w:rPr>
              <w:t>50</w:t>
            </w:r>
          </w:p>
        </w:tc>
        <w:tc>
          <w:tcPr>
            <w:tcW w:w="2082"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27"/>
              </w:rPr>
            </w:pPr>
          </w:p>
          <w:p>
            <w:pPr>
              <w:pStyle w:val="8"/>
              <w:spacing w:line="292" w:lineRule="auto"/>
              <w:ind w:left="13" w:right="57"/>
              <w:jc w:val="both"/>
              <w:rPr>
                <w:sz w:val="20"/>
              </w:rPr>
            </w:pPr>
            <w:r>
              <w:rPr>
                <w:w w:val="95"/>
                <w:sz w:val="20"/>
              </w:rPr>
              <w:t>（十</w:t>
            </w:r>
            <w:r>
              <w:rPr>
                <w:rFonts w:hint="eastAsia"/>
                <w:w w:val="95"/>
                <w:sz w:val="20"/>
                <w:lang w:eastAsia="zh-CN"/>
              </w:rPr>
              <w:t>七</w:t>
            </w:r>
            <w:r>
              <w:rPr>
                <w:w w:val="95"/>
                <w:sz w:val="20"/>
              </w:rPr>
              <w:t>）完成政务公开与村（居）务公开协调</w:t>
            </w:r>
            <w:r>
              <w:rPr>
                <w:sz w:val="20"/>
              </w:rPr>
              <w:t>联动</w:t>
            </w:r>
          </w:p>
        </w:tc>
        <w:tc>
          <w:tcPr>
            <w:tcW w:w="5822" w:type="dxa"/>
          </w:tcPr>
          <w:p>
            <w:pPr>
              <w:pStyle w:val="8"/>
              <w:spacing w:before="108" w:line="292" w:lineRule="auto"/>
              <w:ind w:left="15" w:right="3"/>
              <w:rPr>
                <w:sz w:val="20"/>
              </w:rPr>
            </w:pPr>
            <w:r>
              <w:rPr>
                <w:spacing w:val="-2"/>
                <w:w w:val="95"/>
                <w:sz w:val="20"/>
              </w:rPr>
              <w:t>加强业务指导，出台村</w:t>
            </w:r>
            <w:r>
              <w:rPr>
                <w:w w:val="95"/>
                <w:sz w:val="20"/>
              </w:rPr>
              <w:t>（居）</w:t>
            </w:r>
            <w:r>
              <w:rPr>
                <w:spacing w:val="-1"/>
                <w:w w:val="95"/>
                <w:sz w:val="20"/>
              </w:rPr>
              <w:t>务公开工作实施方案，指导各地开展</w:t>
            </w:r>
            <w:r>
              <w:rPr>
                <w:spacing w:val="-1"/>
                <w:sz w:val="20"/>
              </w:rPr>
              <w:t>村（居）务公开工作</w:t>
            </w:r>
          </w:p>
        </w:tc>
        <w:tc>
          <w:tcPr>
            <w:tcW w:w="4331" w:type="dxa"/>
          </w:tcPr>
          <w:p>
            <w:pPr>
              <w:pStyle w:val="8"/>
              <w:spacing w:before="108" w:line="292" w:lineRule="auto"/>
              <w:ind w:left="15" w:right="2"/>
              <w:rPr>
                <w:sz w:val="20"/>
              </w:rPr>
            </w:pPr>
            <w:r>
              <w:rPr>
                <w:spacing w:val="-5"/>
                <w:w w:val="95"/>
                <w:sz w:val="20"/>
              </w:rPr>
              <w:t>各</w:t>
            </w:r>
            <w:r>
              <w:rPr>
                <w:rFonts w:hint="eastAsia"/>
                <w:spacing w:val="-5"/>
                <w:w w:val="95"/>
                <w:sz w:val="20"/>
                <w:lang w:eastAsia="zh-CN"/>
              </w:rPr>
              <w:t>乡镇（区）</w:t>
            </w:r>
            <w:r>
              <w:rPr>
                <w:spacing w:val="-5"/>
                <w:sz w:val="20"/>
              </w:rPr>
              <w:t>落实</w:t>
            </w:r>
          </w:p>
        </w:tc>
        <w:tc>
          <w:tcPr>
            <w:tcW w:w="2260" w:type="dxa"/>
          </w:tcPr>
          <w:p>
            <w:pPr>
              <w:pStyle w:val="8"/>
              <w:spacing w:before="11"/>
              <w:rPr>
                <w:rFonts w:ascii="Times New Roman"/>
                <w:sz w:val="22"/>
              </w:rPr>
            </w:pPr>
          </w:p>
          <w:p>
            <w:pPr>
              <w:pStyle w:val="8"/>
              <w:ind w:left="14"/>
              <w:rPr>
                <w:sz w:val="20"/>
              </w:rPr>
            </w:pPr>
            <w:r>
              <w:rPr>
                <w:sz w:val="20"/>
              </w:rPr>
              <w:t>2022 年 8 月下旬前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0" w:hRule="atLeast"/>
        </w:trPr>
        <w:tc>
          <w:tcPr>
            <w:tcW w:w="989" w:type="dxa"/>
          </w:tcPr>
          <w:p>
            <w:pPr>
              <w:pStyle w:val="8"/>
              <w:rPr>
                <w:rFonts w:ascii="Times New Roman"/>
                <w:sz w:val="20"/>
              </w:rPr>
            </w:pPr>
          </w:p>
          <w:p>
            <w:pPr>
              <w:pStyle w:val="8"/>
              <w:rPr>
                <w:rFonts w:ascii="Times New Roman"/>
                <w:sz w:val="20"/>
              </w:rPr>
            </w:pPr>
          </w:p>
          <w:p>
            <w:pPr>
              <w:pStyle w:val="8"/>
              <w:spacing w:before="155"/>
              <w:ind w:left="233" w:right="225"/>
              <w:jc w:val="center"/>
              <w:rPr>
                <w:rFonts w:hint="default" w:eastAsia="仿宋"/>
                <w:sz w:val="20"/>
                <w:lang w:val="en-US" w:eastAsia="zh-CN"/>
              </w:rPr>
            </w:pPr>
            <w:r>
              <w:rPr>
                <w:rFonts w:hint="eastAsia"/>
                <w:sz w:val="20"/>
                <w:lang w:val="en-US" w:eastAsia="zh-CN"/>
              </w:rPr>
              <w:t>51</w:t>
            </w:r>
          </w:p>
        </w:tc>
        <w:tc>
          <w:tcPr>
            <w:tcW w:w="2082" w:type="dxa"/>
            <w:vMerge w:val="continue"/>
            <w:tcBorders>
              <w:top w:val="nil"/>
            </w:tcBorders>
          </w:tcPr>
          <w:p>
            <w:pPr>
              <w:rPr>
                <w:sz w:val="2"/>
                <w:szCs w:val="2"/>
              </w:rPr>
            </w:pPr>
          </w:p>
        </w:tc>
        <w:tc>
          <w:tcPr>
            <w:tcW w:w="5822" w:type="dxa"/>
          </w:tcPr>
          <w:p>
            <w:pPr>
              <w:pStyle w:val="8"/>
              <w:spacing w:before="3"/>
              <w:rPr>
                <w:rFonts w:ascii="Times New Roman"/>
                <w:sz w:val="26"/>
              </w:rPr>
            </w:pPr>
          </w:p>
          <w:p>
            <w:pPr>
              <w:pStyle w:val="8"/>
              <w:spacing w:before="1" w:line="292" w:lineRule="auto"/>
              <w:ind w:left="15" w:right="6"/>
              <w:rPr>
                <w:sz w:val="20"/>
              </w:rPr>
            </w:pPr>
            <w:r>
              <w:rPr>
                <w:spacing w:val="-12"/>
                <w:sz w:val="20"/>
              </w:rPr>
              <w:t>推动村</w:t>
            </w:r>
            <w:r>
              <w:rPr>
                <w:sz w:val="20"/>
              </w:rPr>
              <w:t>（居</w:t>
            </w:r>
            <w:r>
              <w:rPr>
                <w:spacing w:val="-34"/>
                <w:sz w:val="20"/>
              </w:rPr>
              <w:t>）</w:t>
            </w:r>
            <w:r>
              <w:rPr>
                <w:spacing w:val="-3"/>
                <w:sz w:val="20"/>
              </w:rPr>
              <w:t>民委员会公开属于自治范围内的事项，围绕乡村振兴</w:t>
            </w:r>
            <w:r>
              <w:rPr>
                <w:spacing w:val="-3"/>
                <w:w w:val="95"/>
                <w:sz w:val="20"/>
              </w:rPr>
              <w:t>村级财务、惠农政策、养老服务、社会救助等重点工作编制并公开</w:t>
            </w:r>
            <w:r>
              <w:rPr>
                <w:spacing w:val="-3"/>
                <w:sz w:val="20"/>
              </w:rPr>
              <w:t>事项目录，并在县政府网站公开</w:t>
            </w:r>
          </w:p>
        </w:tc>
        <w:tc>
          <w:tcPr>
            <w:tcW w:w="4331" w:type="dxa"/>
          </w:tcPr>
          <w:p>
            <w:pPr>
              <w:pStyle w:val="8"/>
              <w:spacing w:before="3"/>
              <w:rPr>
                <w:rFonts w:ascii="Times New Roman"/>
                <w:sz w:val="26"/>
              </w:rPr>
            </w:pPr>
          </w:p>
          <w:p>
            <w:pPr>
              <w:pStyle w:val="8"/>
              <w:spacing w:before="1" w:line="206" w:lineRule="exact"/>
              <w:ind w:left="-117"/>
              <w:rPr>
                <w:sz w:val="20"/>
              </w:rPr>
            </w:pPr>
            <w:r>
              <w:rPr>
                <w:w w:val="99"/>
                <w:sz w:val="20"/>
              </w:rPr>
              <w:t>、</w:t>
            </w:r>
          </w:p>
          <w:p>
            <w:pPr>
              <w:pStyle w:val="8"/>
              <w:spacing w:before="55"/>
              <w:ind w:left="15"/>
              <w:rPr>
                <w:sz w:val="20"/>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（单位）分别落实</w:t>
            </w:r>
          </w:p>
        </w:tc>
        <w:tc>
          <w:tcPr>
            <w:tcW w:w="2260" w:type="dxa"/>
          </w:tcPr>
          <w:p>
            <w:pPr>
              <w:pStyle w:val="8"/>
              <w:rPr>
                <w:rFonts w:ascii="Times New Roman"/>
                <w:sz w:val="20"/>
              </w:rPr>
            </w:pPr>
          </w:p>
          <w:p>
            <w:pPr>
              <w:pStyle w:val="8"/>
              <w:rPr>
                <w:rFonts w:ascii="Times New Roman"/>
                <w:sz w:val="20"/>
              </w:rPr>
            </w:pPr>
          </w:p>
          <w:p>
            <w:pPr>
              <w:pStyle w:val="8"/>
              <w:spacing w:before="155"/>
              <w:ind w:left="14"/>
              <w:rPr>
                <w:sz w:val="20"/>
              </w:rPr>
            </w:pPr>
            <w:r>
              <w:rPr>
                <w:sz w:val="20"/>
              </w:rPr>
              <w:t>2022 年 8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989" w:type="dxa"/>
          </w:tcPr>
          <w:p>
            <w:pPr>
              <w:pStyle w:val="8"/>
              <w:spacing w:before="9"/>
              <w:rPr>
                <w:rFonts w:ascii="Times New Roman"/>
                <w:sz w:val="22"/>
              </w:rPr>
            </w:pPr>
          </w:p>
          <w:p>
            <w:pPr>
              <w:pStyle w:val="8"/>
              <w:spacing w:before="1"/>
              <w:ind w:left="233" w:right="225"/>
              <w:jc w:val="center"/>
              <w:rPr>
                <w:rFonts w:hint="eastAsia" w:eastAsia="仿宋"/>
                <w:sz w:val="20"/>
                <w:lang w:eastAsia="zh-CN"/>
              </w:rPr>
            </w:pPr>
            <w:r>
              <w:rPr>
                <w:sz w:val="20"/>
              </w:rPr>
              <w:t>5</w:t>
            </w:r>
            <w:r>
              <w:rPr>
                <w:rFonts w:hint="eastAsia"/>
                <w:sz w:val="20"/>
                <w:lang w:val="en-US" w:eastAsia="zh-CN"/>
              </w:rPr>
              <w:t>2</w:t>
            </w:r>
          </w:p>
        </w:tc>
        <w:tc>
          <w:tcPr>
            <w:tcW w:w="2082" w:type="dxa"/>
            <w:vMerge w:val="continue"/>
            <w:tcBorders>
              <w:top w:val="nil"/>
            </w:tcBorders>
          </w:tcPr>
          <w:p>
            <w:pPr>
              <w:rPr>
                <w:sz w:val="2"/>
                <w:szCs w:val="2"/>
              </w:rPr>
            </w:pPr>
          </w:p>
        </w:tc>
        <w:tc>
          <w:tcPr>
            <w:tcW w:w="5822" w:type="dxa"/>
          </w:tcPr>
          <w:p>
            <w:pPr>
              <w:pStyle w:val="8"/>
              <w:spacing w:before="107" w:line="292" w:lineRule="auto"/>
              <w:ind w:left="15" w:right="3"/>
              <w:rPr>
                <w:sz w:val="20"/>
              </w:rPr>
            </w:pPr>
            <w:r>
              <w:rPr>
                <w:spacing w:val="-1"/>
                <w:w w:val="95"/>
                <w:sz w:val="20"/>
              </w:rPr>
              <w:t>集中公开涉农补贴申报信息，将发放结果以村为单位通过村务公开栏</w:t>
            </w:r>
            <w:r>
              <w:rPr>
                <w:spacing w:val="-1"/>
                <w:sz w:val="20"/>
              </w:rPr>
              <w:t>公开</w:t>
            </w:r>
          </w:p>
        </w:tc>
        <w:tc>
          <w:tcPr>
            <w:tcW w:w="4331" w:type="dxa"/>
          </w:tcPr>
          <w:p>
            <w:pPr>
              <w:pStyle w:val="8"/>
              <w:spacing w:before="107" w:line="292" w:lineRule="auto"/>
              <w:ind w:left="15" w:right="2"/>
              <w:rPr>
                <w:sz w:val="20"/>
              </w:rPr>
            </w:pPr>
            <w:r>
              <w:rPr>
                <w:spacing w:val="-5"/>
                <w:w w:val="95"/>
                <w:sz w:val="20"/>
              </w:rPr>
              <w:t>各</w:t>
            </w:r>
            <w:r>
              <w:rPr>
                <w:rFonts w:hint="eastAsia"/>
                <w:spacing w:val="-5"/>
                <w:w w:val="95"/>
                <w:sz w:val="20"/>
                <w:lang w:eastAsia="zh-CN"/>
              </w:rPr>
              <w:t>乡镇（区）、县直部门</w:t>
            </w:r>
            <w:r>
              <w:rPr>
                <w:sz w:val="20"/>
              </w:rPr>
              <w:t>（单位）</w:t>
            </w:r>
            <w:r>
              <w:rPr>
                <w:spacing w:val="-5"/>
                <w:sz w:val="20"/>
              </w:rPr>
              <w:t>分别落实</w:t>
            </w:r>
          </w:p>
        </w:tc>
        <w:tc>
          <w:tcPr>
            <w:tcW w:w="2260" w:type="dxa"/>
          </w:tcPr>
          <w:p>
            <w:pPr>
              <w:pStyle w:val="8"/>
              <w:spacing w:before="9"/>
              <w:rPr>
                <w:rFonts w:ascii="Times New Roman"/>
                <w:sz w:val="22"/>
              </w:rPr>
            </w:pPr>
          </w:p>
          <w:p>
            <w:pPr>
              <w:pStyle w:val="8"/>
              <w:spacing w:before="1"/>
              <w:ind w:left="14"/>
              <w:rPr>
                <w:sz w:val="20"/>
              </w:rPr>
            </w:pPr>
            <w:r>
              <w:rPr>
                <w:sz w:val="20"/>
              </w:rPr>
              <w:t>2022 年 11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989" w:type="dxa"/>
          </w:tcPr>
          <w:p>
            <w:pPr>
              <w:pStyle w:val="8"/>
              <w:spacing w:before="10"/>
              <w:rPr>
                <w:rFonts w:ascii="Times New Roman"/>
                <w:sz w:val="22"/>
              </w:rPr>
            </w:pPr>
          </w:p>
          <w:p>
            <w:pPr>
              <w:pStyle w:val="8"/>
              <w:ind w:left="233" w:right="225"/>
              <w:jc w:val="center"/>
              <w:rPr>
                <w:rFonts w:hint="eastAsia" w:eastAsia="仿宋"/>
                <w:sz w:val="20"/>
                <w:lang w:eastAsia="zh-CN"/>
              </w:rPr>
            </w:pPr>
            <w:r>
              <w:rPr>
                <w:sz w:val="20"/>
              </w:rPr>
              <w:t>5</w:t>
            </w:r>
            <w:r>
              <w:rPr>
                <w:rFonts w:hint="eastAsia"/>
                <w:sz w:val="20"/>
                <w:lang w:val="en-US" w:eastAsia="zh-CN"/>
              </w:rPr>
              <w:t>3</w:t>
            </w:r>
          </w:p>
        </w:tc>
        <w:tc>
          <w:tcPr>
            <w:tcW w:w="2082" w:type="dxa"/>
            <w:vMerge w:val="continue"/>
            <w:tcBorders>
              <w:top w:val="nil"/>
            </w:tcBorders>
          </w:tcPr>
          <w:p>
            <w:pPr>
              <w:rPr>
                <w:sz w:val="2"/>
                <w:szCs w:val="2"/>
              </w:rPr>
            </w:pPr>
          </w:p>
        </w:tc>
        <w:tc>
          <w:tcPr>
            <w:tcW w:w="5822" w:type="dxa"/>
          </w:tcPr>
          <w:p>
            <w:pPr>
              <w:pStyle w:val="8"/>
              <w:spacing w:before="10"/>
              <w:rPr>
                <w:rFonts w:ascii="Times New Roman"/>
                <w:sz w:val="22"/>
              </w:rPr>
            </w:pPr>
          </w:p>
          <w:p>
            <w:pPr>
              <w:pStyle w:val="8"/>
              <w:ind w:left="15"/>
              <w:rPr>
                <w:sz w:val="20"/>
              </w:rPr>
            </w:pPr>
            <w:r>
              <w:rPr>
                <w:sz w:val="20"/>
              </w:rPr>
              <w:t>强化实地督查，确保目录内各事项信息上墙上栏，及时准确公开</w:t>
            </w:r>
          </w:p>
        </w:tc>
        <w:tc>
          <w:tcPr>
            <w:tcW w:w="4331" w:type="dxa"/>
          </w:tcPr>
          <w:p>
            <w:pPr>
              <w:pStyle w:val="8"/>
              <w:spacing w:before="107" w:line="292" w:lineRule="auto"/>
              <w:ind w:left="15" w:right="2"/>
              <w:rPr>
                <w:sz w:val="20"/>
              </w:rPr>
            </w:pPr>
            <w:r>
              <w:rPr>
                <w:spacing w:val="-5"/>
                <w:w w:val="95"/>
                <w:sz w:val="20"/>
              </w:rPr>
              <w:t>各</w:t>
            </w:r>
            <w:r>
              <w:rPr>
                <w:rFonts w:hint="eastAsia"/>
                <w:spacing w:val="-5"/>
                <w:w w:val="95"/>
                <w:sz w:val="20"/>
                <w:lang w:eastAsia="zh-CN"/>
              </w:rPr>
              <w:t>乡镇（区）、县直部门</w:t>
            </w:r>
            <w:r>
              <w:rPr>
                <w:sz w:val="20"/>
              </w:rPr>
              <w:t>（单位）</w:t>
            </w:r>
            <w:r>
              <w:rPr>
                <w:spacing w:val="-5"/>
                <w:w w:val="95"/>
                <w:sz w:val="20"/>
              </w:rPr>
              <w:t xml:space="preserve"> </w:t>
            </w:r>
            <w:r>
              <w:rPr>
                <w:spacing w:val="-5"/>
                <w:sz w:val="20"/>
              </w:rPr>
              <w:t>分别落实</w:t>
            </w:r>
          </w:p>
        </w:tc>
        <w:tc>
          <w:tcPr>
            <w:tcW w:w="2260" w:type="dxa"/>
          </w:tcPr>
          <w:p>
            <w:pPr>
              <w:pStyle w:val="8"/>
              <w:spacing w:before="10"/>
              <w:rPr>
                <w:rFonts w:ascii="Times New Roman"/>
                <w:sz w:val="22"/>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3" w:hRule="atLeast"/>
        </w:trPr>
        <w:tc>
          <w:tcPr>
            <w:tcW w:w="989" w:type="dxa"/>
          </w:tcPr>
          <w:p>
            <w:pPr>
              <w:pStyle w:val="8"/>
              <w:rPr>
                <w:rFonts w:ascii="Times New Roman"/>
                <w:sz w:val="20"/>
              </w:rPr>
            </w:pPr>
          </w:p>
          <w:p>
            <w:pPr>
              <w:pStyle w:val="8"/>
              <w:rPr>
                <w:rFonts w:ascii="Times New Roman"/>
                <w:sz w:val="20"/>
              </w:rPr>
            </w:pPr>
          </w:p>
          <w:p>
            <w:pPr>
              <w:pStyle w:val="8"/>
              <w:spacing w:before="5"/>
              <w:rPr>
                <w:rFonts w:ascii="Times New Roman"/>
                <w:sz w:val="21"/>
              </w:rPr>
            </w:pPr>
          </w:p>
          <w:p>
            <w:pPr>
              <w:pStyle w:val="8"/>
              <w:spacing w:before="1"/>
              <w:ind w:left="233" w:right="225"/>
              <w:jc w:val="center"/>
              <w:rPr>
                <w:rFonts w:hint="eastAsia" w:eastAsia="仿宋"/>
                <w:sz w:val="20"/>
                <w:lang w:eastAsia="zh-CN"/>
              </w:rPr>
            </w:pPr>
            <w:r>
              <w:rPr>
                <w:sz w:val="20"/>
              </w:rPr>
              <w:t>5</w:t>
            </w:r>
            <w:r>
              <w:rPr>
                <w:rFonts w:hint="eastAsia"/>
                <w:sz w:val="20"/>
                <w:lang w:val="en-US" w:eastAsia="zh-CN"/>
              </w:rPr>
              <w:t>4</w:t>
            </w:r>
          </w:p>
        </w:tc>
        <w:tc>
          <w:tcPr>
            <w:tcW w:w="2082"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24"/>
              </w:rPr>
            </w:pPr>
          </w:p>
          <w:p>
            <w:pPr>
              <w:pStyle w:val="8"/>
              <w:spacing w:line="292" w:lineRule="auto"/>
              <w:ind w:left="13" w:right="57"/>
              <w:rPr>
                <w:sz w:val="20"/>
              </w:rPr>
            </w:pPr>
            <w:r>
              <w:rPr>
                <w:w w:val="95"/>
                <w:sz w:val="20"/>
              </w:rPr>
              <w:t>（十</w:t>
            </w:r>
            <w:r>
              <w:rPr>
                <w:rFonts w:hint="eastAsia"/>
                <w:w w:val="95"/>
                <w:sz w:val="20"/>
                <w:lang w:eastAsia="zh-CN"/>
              </w:rPr>
              <w:t>八</w:t>
            </w:r>
            <w:r>
              <w:rPr>
                <w:w w:val="95"/>
                <w:sz w:val="20"/>
              </w:rPr>
              <w:t>）推进公共企事</w:t>
            </w:r>
            <w:r>
              <w:rPr>
                <w:sz w:val="20"/>
              </w:rPr>
              <w:t>业单位信息公开</w:t>
            </w:r>
          </w:p>
        </w:tc>
        <w:tc>
          <w:tcPr>
            <w:tcW w:w="5822" w:type="dxa"/>
          </w:tcPr>
          <w:p>
            <w:pPr>
              <w:pStyle w:val="8"/>
              <w:rPr>
                <w:rFonts w:ascii="Times New Roman"/>
                <w:sz w:val="20"/>
              </w:rPr>
            </w:pPr>
          </w:p>
          <w:p>
            <w:pPr>
              <w:pStyle w:val="8"/>
              <w:spacing w:before="165" w:line="292" w:lineRule="auto"/>
              <w:ind w:left="15" w:right="97"/>
              <w:jc w:val="both"/>
              <w:rPr>
                <w:sz w:val="20"/>
              </w:rPr>
            </w:pPr>
            <w:r>
              <w:rPr>
                <w:w w:val="95"/>
                <w:sz w:val="20"/>
              </w:rPr>
              <w:t xml:space="preserve">按照国务院主管部门出台的有关公共企事业单位信息公开规定,明 确并向社会公开本系统范围内的适用主体清单,督促重点公共企事 </w:t>
            </w:r>
            <w:r>
              <w:rPr>
                <w:sz w:val="20"/>
              </w:rPr>
              <w:t>业单位出台具体实施细则,依法全面公开各类服务信息</w:t>
            </w:r>
          </w:p>
        </w:tc>
        <w:tc>
          <w:tcPr>
            <w:tcW w:w="4331"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24"/>
              </w:rPr>
            </w:pPr>
          </w:p>
          <w:p>
            <w:pPr>
              <w:pStyle w:val="8"/>
              <w:spacing w:line="292" w:lineRule="auto"/>
              <w:ind w:left="15" w:right="5"/>
              <w:rPr>
                <w:sz w:val="20"/>
              </w:rPr>
            </w:pPr>
            <w:r>
              <w:rPr>
                <w:rFonts w:hint="eastAsia"/>
                <w:spacing w:val="-11"/>
                <w:w w:val="95"/>
                <w:sz w:val="20"/>
                <w:lang w:eastAsia="zh-CN"/>
              </w:rPr>
              <w:t>县</w:t>
            </w:r>
            <w:r>
              <w:rPr>
                <w:spacing w:val="-11"/>
                <w:w w:val="95"/>
                <w:sz w:val="20"/>
              </w:rPr>
              <w:t>教育局、</w:t>
            </w:r>
            <w:r>
              <w:rPr>
                <w:rFonts w:hint="eastAsia"/>
                <w:spacing w:val="-11"/>
                <w:w w:val="95"/>
                <w:sz w:val="20"/>
                <w:lang w:eastAsia="zh-CN"/>
              </w:rPr>
              <w:t>县</w:t>
            </w:r>
            <w:r>
              <w:rPr>
                <w:spacing w:val="-11"/>
                <w:w w:val="95"/>
                <w:sz w:val="20"/>
              </w:rPr>
              <w:t>住建局、</w:t>
            </w:r>
            <w:r>
              <w:rPr>
                <w:rFonts w:hint="eastAsia"/>
                <w:spacing w:val="-11"/>
                <w:w w:val="95"/>
                <w:sz w:val="20"/>
                <w:lang w:eastAsia="zh-CN"/>
              </w:rPr>
              <w:t>县</w:t>
            </w:r>
            <w:r>
              <w:rPr>
                <w:spacing w:val="-11"/>
                <w:w w:val="95"/>
                <w:sz w:val="20"/>
              </w:rPr>
              <w:t>交通局、</w:t>
            </w:r>
            <w:r>
              <w:rPr>
                <w:rFonts w:hint="eastAsia"/>
                <w:spacing w:val="-11"/>
                <w:w w:val="95"/>
                <w:sz w:val="20"/>
                <w:lang w:eastAsia="zh-CN"/>
              </w:rPr>
              <w:t>县</w:t>
            </w:r>
            <w:r>
              <w:rPr>
                <w:spacing w:val="-11"/>
                <w:w w:val="95"/>
                <w:sz w:val="20"/>
              </w:rPr>
              <w:t>卫健</w:t>
            </w:r>
            <w:r>
              <w:rPr>
                <w:rFonts w:hint="eastAsia"/>
                <w:spacing w:val="-11"/>
                <w:w w:val="95"/>
                <w:sz w:val="20"/>
                <w:lang w:eastAsia="zh-CN"/>
              </w:rPr>
              <w:t>局</w:t>
            </w:r>
            <w:r>
              <w:rPr>
                <w:spacing w:val="-11"/>
                <w:w w:val="95"/>
                <w:sz w:val="20"/>
              </w:rPr>
              <w:t xml:space="preserve">等部门 </w:t>
            </w:r>
            <w:r>
              <w:rPr>
                <w:spacing w:val="-14"/>
                <w:w w:val="95"/>
                <w:sz w:val="20"/>
              </w:rPr>
              <w:t>牵头，</w:t>
            </w:r>
            <w:r>
              <w:rPr>
                <w:spacing w:val="-5"/>
                <w:w w:val="95"/>
                <w:sz w:val="20"/>
              </w:rPr>
              <w:t>各</w:t>
            </w:r>
            <w:r>
              <w:rPr>
                <w:rFonts w:hint="eastAsia"/>
                <w:spacing w:val="-5"/>
                <w:w w:val="95"/>
                <w:sz w:val="20"/>
                <w:lang w:eastAsia="zh-CN"/>
              </w:rPr>
              <w:t>乡镇（区）、县直部门</w:t>
            </w:r>
            <w:r>
              <w:rPr>
                <w:sz w:val="20"/>
              </w:rPr>
              <w:t>（单位）</w:t>
            </w:r>
            <w:r>
              <w:rPr>
                <w:spacing w:val="-5"/>
                <w:w w:val="95"/>
                <w:sz w:val="20"/>
              </w:rPr>
              <w:t>分别落实</w:t>
            </w:r>
          </w:p>
        </w:tc>
        <w:tc>
          <w:tcPr>
            <w:tcW w:w="2260" w:type="dxa"/>
          </w:tcPr>
          <w:p>
            <w:pPr>
              <w:pStyle w:val="8"/>
              <w:rPr>
                <w:rFonts w:ascii="Times New Roman"/>
                <w:sz w:val="20"/>
              </w:rPr>
            </w:pPr>
          </w:p>
          <w:p>
            <w:pPr>
              <w:pStyle w:val="8"/>
              <w:rPr>
                <w:rFonts w:ascii="Times New Roman"/>
                <w:sz w:val="20"/>
              </w:rPr>
            </w:pPr>
          </w:p>
          <w:p>
            <w:pPr>
              <w:pStyle w:val="8"/>
              <w:spacing w:before="5"/>
              <w:rPr>
                <w:rFonts w:ascii="Times New Roman"/>
                <w:sz w:val="21"/>
              </w:rPr>
            </w:pPr>
          </w:p>
          <w:p>
            <w:pPr>
              <w:pStyle w:val="8"/>
              <w:spacing w:before="1"/>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7" w:hRule="atLeast"/>
        </w:trPr>
        <w:tc>
          <w:tcPr>
            <w:tcW w:w="989" w:type="dxa"/>
          </w:tcPr>
          <w:p>
            <w:pPr>
              <w:pStyle w:val="8"/>
              <w:spacing w:before="11"/>
              <w:rPr>
                <w:rFonts w:ascii="Times New Roman"/>
                <w:sz w:val="25"/>
              </w:rPr>
            </w:pPr>
          </w:p>
          <w:p>
            <w:pPr>
              <w:pStyle w:val="8"/>
              <w:ind w:left="233" w:right="225"/>
              <w:jc w:val="center"/>
              <w:rPr>
                <w:rFonts w:hint="eastAsia" w:eastAsia="仿宋"/>
                <w:sz w:val="20"/>
                <w:lang w:eastAsia="zh-CN"/>
              </w:rPr>
            </w:pPr>
            <w:r>
              <w:rPr>
                <w:sz w:val="20"/>
              </w:rPr>
              <w:t>5</w:t>
            </w:r>
            <w:r>
              <w:rPr>
                <w:rFonts w:hint="eastAsia"/>
                <w:sz w:val="20"/>
                <w:lang w:val="en-US" w:eastAsia="zh-CN"/>
              </w:rPr>
              <w:t>5</w:t>
            </w:r>
          </w:p>
        </w:tc>
        <w:tc>
          <w:tcPr>
            <w:tcW w:w="2082" w:type="dxa"/>
            <w:vMerge w:val="continue"/>
            <w:tcBorders>
              <w:top w:val="nil"/>
            </w:tcBorders>
          </w:tcPr>
          <w:p>
            <w:pPr>
              <w:rPr>
                <w:sz w:val="2"/>
                <w:szCs w:val="2"/>
              </w:rPr>
            </w:pPr>
          </w:p>
        </w:tc>
        <w:tc>
          <w:tcPr>
            <w:tcW w:w="5822" w:type="dxa"/>
          </w:tcPr>
          <w:p>
            <w:pPr>
              <w:pStyle w:val="8"/>
              <w:spacing w:before="142" w:line="292" w:lineRule="auto"/>
              <w:ind w:left="15" w:right="3"/>
              <w:rPr>
                <w:sz w:val="20"/>
              </w:rPr>
            </w:pPr>
            <w:r>
              <w:rPr>
                <w:spacing w:val="-2"/>
                <w:w w:val="95"/>
                <w:sz w:val="20"/>
              </w:rPr>
              <w:t>加强对具有市场支配地位、公共属性较强、需要重点监管的公共企</w:t>
            </w:r>
            <w:r>
              <w:rPr>
                <w:spacing w:val="-2"/>
                <w:sz w:val="20"/>
              </w:rPr>
              <w:t>事业单位的监督管理</w:t>
            </w:r>
          </w:p>
        </w:tc>
        <w:tc>
          <w:tcPr>
            <w:tcW w:w="4331" w:type="dxa"/>
            <w:vMerge w:val="continue"/>
            <w:tcBorders>
              <w:top w:val="nil"/>
            </w:tcBorders>
          </w:tcPr>
          <w:p>
            <w:pPr>
              <w:rPr>
                <w:sz w:val="2"/>
                <w:szCs w:val="2"/>
              </w:rPr>
            </w:pPr>
          </w:p>
        </w:tc>
        <w:tc>
          <w:tcPr>
            <w:tcW w:w="2260" w:type="dxa"/>
          </w:tcPr>
          <w:p>
            <w:pPr>
              <w:pStyle w:val="8"/>
              <w:spacing w:before="11"/>
              <w:rPr>
                <w:rFonts w:ascii="Times New Roman"/>
                <w:sz w:val="25"/>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5" w:hRule="atLeast"/>
        </w:trPr>
        <w:tc>
          <w:tcPr>
            <w:tcW w:w="989" w:type="dxa"/>
          </w:tcPr>
          <w:p>
            <w:pPr>
              <w:pStyle w:val="8"/>
              <w:rPr>
                <w:rFonts w:ascii="Times New Roman"/>
                <w:sz w:val="20"/>
              </w:rPr>
            </w:pPr>
          </w:p>
          <w:p>
            <w:pPr>
              <w:pStyle w:val="8"/>
              <w:rPr>
                <w:rFonts w:ascii="Times New Roman"/>
                <w:sz w:val="20"/>
              </w:rPr>
            </w:pPr>
          </w:p>
          <w:p>
            <w:pPr>
              <w:pStyle w:val="8"/>
              <w:spacing w:before="177"/>
              <w:ind w:left="233" w:right="225"/>
              <w:jc w:val="center"/>
              <w:rPr>
                <w:rFonts w:hint="eastAsia" w:eastAsia="仿宋"/>
                <w:sz w:val="20"/>
                <w:lang w:eastAsia="zh-CN"/>
              </w:rPr>
            </w:pPr>
            <w:r>
              <w:rPr>
                <w:sz w:val="20"/>
              </w:rPr>
              <w:t>5</w:t>
            </w:r>
            <w:r>
              <w:rPr>
                <w:rFonts w:hint="eastAsia"/>
                <w:sz w:val="20"/>
                <w:lang w:val="en-US" w:eastAsia="zh-CN"/>
              </w:rPr>
              <w:t>6</w:t>
            </w:r>
          </w:p>
        </w:tc>
        <w:tc>
          <w:tcPr>
            <w:tcW w:w="2082"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
              <w:rPr>
                <w:rFonts w:ascii="Times New Roman"/>
                <w:sz w:val="17"/>
              </w:rPr>
            </w:pPr>
          </w:p>
          <w:p>
            <w:pPr>
              <w:pStyle w:val="8"/>
              <w:spacing w:line="292" w:lineRule="auto"/>
              <w:ind w:left="13" w:right="57"/>
              <w:rPr>
                <w:sz w:val="20"/>
              </w:rPr>
            </w:pPr>
            <w:r>
              <w:rPr>
                <w:w w:val="95"/>
                <w:sz w:val="20"/>
              </w:rPr>
              <w:t>（十</w:t>
            </w:r>
            <w:r>
              <w:rPr>
                <w:rFonts w:hint="eastAsia"/>
                <w:w w:val="95"/>
                <w:sz w:val="20"/>
                <w:lang w:eastAsia="zh-CN"/>
              </w:rPr>
              <w:t>九</w:t>
            </w:r>
            <w:r>
              <w:rPr>
                <w:w w:val="95"/>
                <w:sz w:val="20"/>
              </w:rPr>
              <w:t>）加强基层政务</w:t>
            </w:r>
            <w:r>
              <w:rPr>
                <w:sz w:val="20"/>
              </w:rPr>
              <w:t>公开专区建设</w:t>
            </w:r>
          </w:p>
        </w:tc>
        <w:tc>
          <w:tcPr>
            <w:tcW w:w="5822" w:type="dxa"/>
          </w:tcPr>
          <w:p>
            <w:pPr>
              <w:pStyle w:val="8"/>
              <w:spacing w:before="3"/>
              <w:rPr>
                <w:rFonts w:ascii="Times New Roman"/>
                <w:sz w:val="28"/>
              </w:rPr>
            </w:pPr>
          </w:p>
          <w:p>
            <w:pPr>
              <w:pStyle w:val="8"/>
              <w:spacing w:line="292" w:lineRule="auto"/>
              <w:ind w:left="15" w:right="3"/>
              <w:jc w:val="both"/>
              <w:rPr>
                <w:sz w:val="20"/>
              </w:rPr>
            </w:pPr>
            <w:r>
              <w:rPr>
                <w:spacing w:val="-2"/>
                <w:w w:val="95"/>
                <w:sz w:val="20"/>
              </w:rPr>
              <w:t xml:space="preserve">加强政务公开专区建设布局、设施设备、服务规范、人员管理、运  </w:t>
            </w:r>
            <w:r>
              <w:rPr>
                <w:spacing w:val="-3"/>
                <w:w w:val="95"/>
                <w:sz w:val="20"/>
              </w:rPr>
              <w:t>行维护等各方面的标准化管理水平，并逐步推进县</w:t>
            </w:r>
            <w:r>
              <w:rPr>
                <w:w w:val="95"/>
                <w:sz w:val="20"/>
              </w:rPr>
              <w:t>、乡</w:t>
            </w:r>
            <w:r>
              <w:rPr>
                <w:sz w:val="20"/>
              </w:rPr>
              <w:t>镇（</w:t>
            </w:r>
            <w:r>
              <w:rPr>
                <w:rFonts w:hint="eastAsia"/>
                <w:sz w:val="20"/>
                <w:lang w:eastAsia="zh-CN"/>
              </w:rPr>
              <w:t>区</w:t>
            </w:r>
            <w:r>
              <w:rPr>
                <w:sz w:val="20"/>
              </w:rPr>
              <w:t>）、村三级政务公开专区全覆盖</w:t>
            </w:r>
          </w:p>
        </w:tc>
        <w:tc>
          <w:tcPr>
            <w:tcW w:w="4331" w:type="dxa"/>
          </w:tcPr>
          <w:p>
            <w:pPr>
              <w:pStyle w:val="8"/>
              <w:rPr>
                <w:rFonts w:ascii="Times New Roman"/>
                <w:sz w:val="20"/>
              </w:rPr>
            </w:pPr>
          </w:p>
          <w:p>
            <w:pPr>
              <w:pStyle w:val="8"/>
              <w:spacing w:before="9"/>
              <w:rPr>
                <w:rFonts w:ascii="Times New Roman"/>
                <w:sz w:val="21"/>
              </w:rPr>
            </w:pPr>
          </w:p>
          <w:p>
            <w:pPr>
              <w:pStyle w:val="8"/>
              <w:spacing w:line="292" w:lineRule="auto"/>
              <w:ind w:left="15" w:right="2"/>
              <w:rPr>
                <w:sz w:val="20"/>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5"/>
                <w:w w:val="95"/>
                <w:sz w:val="20"/>
              </w:rPr>
              <w:t xml:space="preserve"> </w:t>
            </w:r>
            <w:r>
              <w:rPr>
                <w:spacing w:val="-5"/>
                <w:sz w:val="20"/>
              </w:rPr>
              <w:t>分别落实</w:t>
            </w:r>
          </w:p>
        </w:tc>
        <w:tc>
          <w:tcPr>
            <w:tcW w:w="2260" w:type="dxa"/>
          </w:tcPr>
          <w:p>
            <w:pPr>
              <w:pStyle w:val="8"/>
              <w:rPr>
                <w:rFonts w:ascii="Times New Roman"/>
                <w:sz w:val="20"/>
              </w:rPr>
            </w:pPr>
          </w:p>
          <w:p>
            <w:pPr>
              <w:pStyle w:val="8"/>
              <w:rPr>
                <w:rFonts w:ascii="Times New Roman"/>
                <w:sz w:val="20"/>
              </w:rPr>
            </w:pPr>
          </w:p>
          <w:p>
            <w:pPr>
              <w:pStyle w:val="8"/>
              <w:spacing w:before="177"/>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989" w:type="dxa"/>
          </w:tcPr>
          <w:p>
            <w:pPr>
              <w:pStyle w:val="8"/>
              <w:rPr>
                <w:rFonts w:ascii="Times New Roman"/>
                <w:sz w:val="20"/>
              </w:rPr>
            </w:pPr>
          </w:p>
          <w:p>
            <w:pPr>
              <w:pStyle w:val="8"/>
              <w:spacing w:before="3"/>
              <w:rPr>
                <w:rFonts w:ascii="Times New Roman"/>
                <w:sz w:val="24"/>
              </w:rPr>
            </w:pPr>
          </w:p>
          <w:p>
            <w:pPr>
              <w:pStyle w:val="8"/>
              <w:ind w:left="233" w:right="225"/>
              <w:jc w:val="center"/>
              <w:rPr>
                <w:rFonts w:hint="eastAsia" w:eastAsia="仿宋"/>
                <w:sz w:val="20"/>
                <w:lang w:eastAsia="zh-CN"/>
              </w:rPr>
            </w:pPr>
            <w:r>
              <w:rPr>
                <w:sz w:val="20"/>
              </w:rPr>
              <w:t>5</w:t>
            </w:r>
            <w:r>
              <w:rPr>
                <w:rFonts w:hint="eastAsia"/>
                <w:sz w:val="20"/>
                <w:lang w:val="en-US" w:eastAsia="zh-CN"/>
              </w:rPr>
              <w:t>7</w:t>
            </w:r>
          </w:p>
        </w:tc>
        <w:tc>
          <w:tcPr>
            <w:tcW w:w="2082" w:type="dxa"/>
            <w:vMerge w:val="continue"/>
            <w:tcBorders>
              <w:top w:val="nil"/>
            </w:tcBorders>
          </w:tcPr>
          <w:p>
            <w:pPr>
              <w:rPr>
                <w:sz w:val="2"/>
                <w:szCs w:val="2"/>
              </w:rPr>
            </w:pPr>
          </w:p>
        </w:tc>
        <w:tc>
          <w:tcPr>
            <w:tcW w:w="5822" w:type="dxa"/>
          </w:tcPr>
          <w:p>
            <w:pPr>
              <w:pStyle w:val="8"/>
              <w:rPr>
                <w:rFonts w:ascii="Times New Roman"/>
                <w:sz w:val="20"/>
              </w:rPr>
            </w:pPr>
          </w:p>
          <w:p>
            <w:pPr>
              <w:pStyle w:val="8"/>
              <w:spacing w:before="123" w:line="292" w:lineRule="auto"/>
              <w:ind w:left="15" w:right="6"/>
              <w:rPr>
                <w:sz w:val="20"/>
              </w:rPr>
            </w:pPr>
            <w:r>
              <w:rPr>
                <w:spacing w:val="-2"/>
                <w:w w:val="95"/>
                <w:sz w:val="20"/>
              </w:rPr>
              <w:t>统筹建设本地区各级互联、协同联动的政务服务平台，实现从</w:t>
            </w:r>
            <w:r>
              <w:rPr>
                <w:rFonts w:hint="eastAsia"/>
                <w:spacing w:val="-2"/>
                <w:w w:val="95"/>
                <w:sz w:val="20"/>
                <w:lang w:eastAsia="zh-CN"/>
              </w:rPr>
              <w:t>县</w:t>
            </w:r>
            <w:r>
              <w:rPr>
                <w:spacing w:val="-2"/>
                <w:w w:val="95"/>
                <w:sz w:val="20"/>
              </w:rPr>
              <w:t xml:space="preserve">到 </w:t>
            </w:r>
            <w:r>
              <w:rPr>
                <w:spacing w:val="-2"/>
                <w:sz w:val="20"/>
              </w:rPr>
              <w:t>村网上政务全覆盖</w:t>
            </w:r>
          </w:p>
        </w:tc>
        <w:tc>
          <w:tcPr>
            <w:tcW w:w="4331" w:type="dxa"/>
          </w:tcPr>
          <w:p>
            <w:pPr>
              <w:pStyle w:val="8"/>
              <w:rPr>
                <w:rFonts w:ascii="Times New Roman"/>
                <w:sz w:val="20"/>
              </w:rPr>
            </w:pPr>
          </w:p>
          <w:p>
            <w:pPr>
              <w:pStyle w:val="8"/>
              <w:spacing w:before="123" w:line="292" w:lineRule="auto"/>
              <w:ind w:left="15" w:right="103"/>
              <w:rPr>
                <w:sz w:val="20"/>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pStyle w:val="8"/>
              <w:rPr>
                <w:rFonts w:ascii="Times New Roman"/>
                <w:sz w:val="20"/>
              </w:rPr>
            </w:pPr>
          </w:p>
          <w:p>
            <w:pPr>
              <w:pStyle w:val="8"/>
              <w:spacing w:before="123"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989" w:type="dxa"/>
          </w:tcPr>
          <w:p>
            <w:pPr>
              <w:pStyle w:val="8"/>
              <w:ind w:left="233" w:right="225"/>
              <w:jc w:val="center"/>
              <w:rPr>
                <w:rFonts w:hint="default" w:eastAsia="仿宋"/>
                <w:sz w:val="20"/>
                <w:lang w:val="en-US" w:eastAsia="zh-CN"/>
              </w:rPr>
            </w:pPr>
            <w:r>
              <w:rPr>
                <w:rFonts w:hint="eastAsia"/>
                <w:sz w:val="20"/>
                <w:lang w:val="en-US" w:eastAsia="zh-CN"/>
              </w:rPr>
              <w:t>58</w:t>
            </w:r>
          </w:p>
        </w:tc>
        <w:tc>
          <w:tcPr>
            <w:tcW w:w="2082" w:type="dxa"/>
            <w:tcBorders>
              <w:top w:val="nil"/>
            </w:tcBorders>
          </w:tcPr>
          <w:p>
            <w:pPr>
              <w:rPr>
                <w:rFonts w:hint="eastAsia" w:eastAsia="仿宋"/>
                <w:sz w:val="2"/>
                <w:szCs w:val="2"/>
                <w:lang w:eastAsia="zh-CN"/>
              </w:rPr>
            </w:pPr>
            <w:r>
              <w:rPr>
                <w:w w:val="95"/>
                <w:sz w:val="20"/>
              </w:rPr>
              <w:t>（</w:t>
            </w:r>
            <w:r>
              <w:rPr>
                <w:rFonts w:hint="eastAsia"/>
                <w:w w:val="95"/>
                <w:sz w:val="20"/>
                <w:lang w:eastAsia="zh-CN"/>
              </w:rPr>
              <w:t>二十</w:t>
            </w:r>
            <w:r>
              <w:rPr>
                <w:w w:val="95"/>
                <w:sz w:val="20"/>
              </w:rPr>
              <w:t>）</w:t>
            </w:r>
            <w:r>
              <w:rPr>
                <w:rFonts w:hint="eastAsia"/>
                <w:w w:val="95"/>
                <w:sz w:val="20"/>
                <w:lang w:eastAsia="zh-CN"/>
              </w:rPr>
              <w:t>做好基层政务公开标准化规范化任务落实</w:t>
            </w:r>
          </w:p>
        </w:tc>
        <w:tc>
          <w:tcPr>
            <w:tcW w:w="5822" w:type="dxa"/>
          </w:tcPr>
          <w:p>
            <w:pPr>
              <w:pStyle w:val="8"/>
              <w:spacing w:before="123" w:line="292" w:lineRule="auto"/>
              <w:ind w:left="15" w:right="6"/>
              <w:rPr>
                <w:rFonts w:hint="default" w:eastAsia="仿宋"/>
                <w:spacing w:val="-2"/>
                <w:w w:val="95"/>
                <w:sz w:val="20"/>
                <w:lang w:val="en-US" w:eastAsia="zh-CN"/>
              </w:rPr>
            </w:pPr>
            <w:r>
              <w:rPr>
                <w:rFonts w:hint="eastAsia"/>
                <w:spacing w:val="-2"/>
                <w:w w:val="95"/>
                <w:sz w:val="20"/>
                <w:lang w:eastAsia="zh-CN"/>
              </w:rPr>
              <w:t>永吉县政务公开（政府信息公开）领导小组办公室将适时对基层政府政务公开标准化规范化工作完成情况进行检查，各乡镇（区）要按照相关工作部署要求抓好落实，并将该领域工作完成情况于</w:t>
            </w:r>
            <w:r>
              <w:rPr>
                <w:rFonts w:hint="eastAsia"/>
                <w:spacing w:val="-2"/>
                <w:w w:val="95"/>
                <w:sz w:val="20"/>
                <w:lang w:val="en-US" w:eastAsia="zh-CN"/>
              </w:rPr>
              <w:t>11月中旬前书面报送县政务公开（政府信息公开）领导小组办公室</w:t>
            </w:r>
          </w:p>
        </w:tc>
        <w:tc>
          <w:tcPr>
            <w:tcW w:w="4331" w:type="dxa"/>
            <w:vAlign w:val="top"/>
          </w:tcPr>
          <w:p>
            <w:pPr>
              <w:pStyle w:val="8"/>
              <w:spacing w:before="7"/>
              <w:rPr>
                <w:rFonts w:ascii="Times New Roman"/>
                <w:sz w:val="25"/>
              </w:rPr>
            </w:pPr>
          </w:p>
          <w:p>
            <w:pPr>
              <w:pStyle w:val="8"/>
              <w:spacing w:before="56"/>
              <w:ind w:left="15" w:leftChars="0" w:right="0" w:rightChars="0"/>
              <w:rPr>
                <w:rFonts w:hint="eastAsia"/>
                <w:spacing w:val="-12"/>
                <w:w w:val="95"/>
                <w:sz w:val="20"/>
                <w:lang w:eastAsia="zh-CN"/>
              </w:rPr>
            </w:pPr>
            <w:r>
              <w:rPr>
                <w:spacing w:val="-5"/>
                <w:w w:val="95"/>
                <w:sz w:val="20"/>
              </w:rPr>
              <w:t>各</w:t>
            </w:r>
            <w:r>
              <w:rPr>
                <w:rFonts w:hint="eastAsia"/>
                <w:spacing w:val="-5"/>
                <w:w w:val="95"/>
                <w:sz w:val="20"/>
                <w:lang w:eastAsia="zh-CN"/>
              </w:rPr>
              <w:t>乡镇（区）、县直部门</w:t>
            </w:r>
            <w:r>
              <w:rPr>
                <w:sz w:val="20"/>
              </w:rPr>
              <w:t>（单位）按照职能分别落实</w:t>
            </w:r>
          </w:p>
        </w:tc>
        <w:tc>
          <w:tcPr>
            <w:tcW w:w="2260" w:type="dxa"/>
            <w:vAlign w:val="top"/>
          </w:tcPr>
          <w:p>
            <w:pPr>
              <w:pStyle w:val="8"/>
              <w:rPr>
                <w:rFonts w:ascii="Times New Roman"/>
                <w:sz w:val="20"/>
              </w:rPr>
            </w:pPr>
          </w:p>
          <w:p>
            <w:pPr>
              <w:pStyle w:val="8"/>
              <w:spacing w:before="123" w:line="206" w:lineRule="exact"/>
              <w:ind w:left="-116"/>
              <w:rPr>
                <w:sz w:val="20"/>
              </w:rPr>
            </w:pPr>
            <w:r>
              <w:rPr>
                <w:w w:val="99"/>
                <w:sz w:val="20"/>
              </w:rPr>
              <w:t>，</w:t>
            </w:r>
          </w:p>
          <w:p>
            <w:pPr>
              <w:pStyle w:val="8"/>
              <w:spacing w:line="206" w:lineRule="exact"/>
              <w:ind w:left="14" w:leftChars="0" w:right="0" w:rightChars="0"/>
              <w:rPr>
                <w:sz w:val="20"/>
              </w:rPr>
            </w:pPr>
            <w:r>
              <w:rPr>
                <w:sz w:val="20"/>
              </w:rPr>
              <w:t>2022 年 1</w:t>
            </w:r>
            <w:r>
              <w:rPr>
                <w:rFonts w:hint="eastAsia"/>
                <w:sz w:val="20"/>
                <w:lang w:val="en-US" w:eastAsia="zh-CN"/>
              </w:rPr>
              <w:t>1</w:t>
            </w:r>
            <w:r>
              <w:rPr>
                <w:sz w:val="20"/>
              </w:rPr>
              <w:t xml:space="preserve"> 月</w:t>
            </w:r>
            <w:r>
              <w:rPr>
                <w:rFonts w:hint="eastAsia"/>
                <w:sz w:val="20"/>
                <w:lang w:eastAsia="zh-CN"/>
              </w:rPr>
              <w:t>中旬</w:t>
            </w:r>
            <w:r>
              <w:rPr>
                <w:sz w:val="20"/>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0" w:hRule="atLeast"/>
        </w:trPr>
        <w:tc>
          <w:tcPr>
            <w:tcW w:w="989" w:type="dxa"/>
          </w:tcPr>
          <w:p>
            <w:pPr>
              <w:pStyle w:val="8"/>
              <w:rPr>
                <w:rFonts w:ascii="Times New Roman"/>
                <w:sz w:val="20"/>
              </w:rPr>
            </w:pPr>
          </w:p>
          <w:p>
            <w:pPr>
              <w:pStyle w:val="8"/>
              <w:spacing w:before="2"/>
              <w:rPr>
                <w:rFonts w:ascii="Times New Roman"/>
                <w:sz w:val="19"/>
              </w:rPr>
            </w:pPr>
          </w:p>
          <w:p>
            <w:pPr>
              <w:pStyle w:val="8"/>
              <w:ind w:left="233" w:right="225"/>
              <w:jc w:val="center"/>
              <w:rPr>
                <w:rFonts w:hint="eastAsia" w:eastAsia="仿宋"/>
                <w:sz w:val="20"/>
                <w:lang w:eastAsia="zh-CN"/>
              </w:rPr>
            </w:pPr>
            <w:r>
              <w:rPr>
                <w:sz w:val="20"/>
              </w:rPr>
              <w:t>5</w:t>
            </w:r>
            <w:r>
              <w:rPr>
                <w:rFonts w:hint="eastAsia"/>
                <w:sz w:val="20"/>
                <w:lang w:val="en-US" w:eastAsia="zh-CN"/>
              </w:rPr>
              <w:t>9</w:t>
            </w:r>
          </w:p>
        </w:tc>
        <w:tc>
          <w:tcPr>
            <w:tcW w:w="2082"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31" w:line="292" w:lineRule="auto"/>
              <w:ind w:left="13" w:right="57"/>
              <w:rPr>
                <w:sz w:val="20"/>
              </w:rPr>
            </w:pPr>
            <w:r>
              <w:rPr>
                <w:w w:val="95"/>
                <w:sz w:val="20"/>
              </w:rPr>
              <w:t>（</w:t>
            </w:r>
            <w:r>
              <w:rPr>
                <w:rFonts w:hint="eastAsia"/>
                <w:w w:val="95"/>
                <w:sz w:val="20"/>
                <w:lang w:eastAsia="zh-CN"/>
              </w:rPr>
              <w:t>二十一</w:t>
            </w:r>
            <w:r>
              <w:rPr>
                <w:w w:val="95"/>
                <w:sz w:val="20"/>
              </w:rPr>
              <w:t>）强化行政决策</w:t>
            </w:r>
            <w:r>
              <w:rPr>
                <w:sz w:val="20"/>
              </w:rPr>
              <w:t>公开透明</w:t>
            </w:r>
          </w:p>
        </w:tc>
        <w:tc>
          <w:tcPr>
            <w:tcW w:w="5822" w:type="dxa"/>
          </w:tcPr>
          <w:p>
            <w:pPr>
              <w:pStyle w:val="8"/>
              <w:spacing w:before="7"/>
              <w:rPr>
                <w:rFonts w:ascii="Times New Roman"/>
                <w:sz w:val="25"/>
              </w:rPr>
            </w:pPr>
          </w:p>
          <w:p>
            <w:pPr>
              <w:pStyle w:val="8"/>
              <w:spacing w:line="292" w:lineRule="auto"/>
              <w:ind w:left="15" w:right="97"/>
              <w:rPr>
                <w:sz w:val="20"/>
              </w:rPr>
            </w:pPr>
            <w:r>
              <w:rPr>
                <w:spacing w:val="-7"/>
                <w:sz w:val="20"/>
              </w:rPr>
              <w:t xml:space="preserve">决策文件出台后的 </w:t>
            </w:r>
            <w:r>
              <w:rPr>
                <w:sz w:val="20"/>
              </w:rPr>
              <w:t>10</w:t>
            </w:r>
            <w:r>
              <w:rPr>
                <w:spacing w:val="-8"/>
                <w:sz w:val="20"/>
              </w:rPr>
              <w:t xml:space="preserve"> 个工作日内，决策承办单位要向社会详细公开前期意见的收集、采纳情况以及较为集中意见不予采纳的原因</w:t>
            </w:r>
          </w:p>
        </w:tc>
        <w:tc>
          <w:tcPr>
            <w:tcW w:w="4331" w:type="dxa"/>
          </w:tcPr>
          <w:p>
            <w:pPr>
              <w:pStyle w:val="8"/>
              <w:spacing w:before="7"/>
              <w:rPr>
                <w:rFonts w:ascii="Times New Roman"/>
                <w:sz w:val="25"/>
              </w:rPr>
            </w:pPr>
          </w:p>
          <w:p>
            <w:pPr>
              <w:pStyle w:val="8"/>
              <w:spacing w:before="56"/>
              <w:ind w:left="15"/>
              <w:rPr>
                <w:sz w:val="20"/>
              </w:rPr>
            </w:pPr>
            <w:r>
              <w:rPr>
                <w:spacing w:val="-5"/>
                <w:w w:val="95"/>
                <w:sz w:val="20"/>
              </w:rPr>
              <w:t>各</w:t>
            </w:r>
            <w:r>
              <w:rPr>
                <w:rFonts w:hint="eastAsia"/>
                <w:spacing w:val="-5"/>
                <w:w w:val="95"/>
                <w:sz w:val="20"/>
                <w:lang w:eastAsia="zh-CN"/>
              </w:rPr>
              <w:t>乡镇（区）、县直部门</w:t>
            </w:r>
            <w:r>
              <w:rPr>
                <w:sz w:val="20"/>
              </w:rPr>
              <w:t>（单位）按照职能分别落实</w:t>
            </w:r>
          </w:p>
        </w:tc>
        <w:tc>
          <w:tcPr>
            <w:tcW w:w="2260" w:type="dxa"/>
          </w:tcPr>
          <w:p>
            <w:pPr>
              <w:pStyle w:val="8"/>
              <w:rPr>
                <w:rFonts w:ascii="Times New Roman"/>
                <w:sz w:val="20"/>
              </w:rPr>
            </w:pPr>
          </w:p>
          <w:p>
            <w:pPr>
              <w:pStyle w:val="8"/>
              <w:spacing w:before="2"/>
              <w:rPr>
                <w:rFonts w:ascii="Times New Roman"/>
                <w:sz w:val="19"/>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1" w:hRule="atLeast"/>
        </w:trPr>
        <w:tc>
          <w:tcPr>
            <w:tcW w:w="98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73"/>
              <w:ind w:left="233" w:right="225"/>
              <w:jc w:val="center"/>
              <w:rPr>
                <w:rFonts w:hint="default" w:eastAsia="仿宋"/>
                <w:sz w:val="20"/>
                <w:lang w:val="en-US" w:eastAsia="zh-CN"/>
              </w:rPr>
            </w:pPr>
            <w:r>
              <w:rPr>
                <w:rFonts w:hint="eastAsia"/>
                <w:sz w:val="20"/>
                <w:lang w:val="en-US" w:eastAsia="zh-CN"/>
              </w:rPr>
              <w:t>60</w:t>
            </w:r>
          </w:p>
        </w:tc>
        <w:tc>
          <w:tcPr>
            <w:tcW w:w="2082" w:type="dxa"/>
            <w:vMerge w:val="continue"/>
          </w:tcPr>
          <w:p>
            <w:pPr>
              <w:rPr>
                <w:sz w:val="2"/>
                <w:szCs w:val="2"/>
              </w:rPr>
            </w:pPr>
          </w:p>
        </w:tc>
        <w:tc>
          <w:tcPr>
            <w:tcW w:w="5822" w:type="dxa"/>
          </w:tcPr>
          <w:p>
            <w:pPr>
              <w:pStyle w:val="8"/>
              <w:spacing w:before="165" w:line="292" w:lineRule="auto"/>
              <w:ind w:right="-15"/>
              <w:rPr>
                <w:sz w:val="20"/>
              </w:rPr>
            </w:pPr>
            <w:r>
              <w:rPr>
                <w:sz w:val="20"/>
              </w:rPr>
              <w:t>以事项目录超链接方式在各级政府及部门网站归集展示决策草案 全文、草案解读、意见征集渠道、公众意见建议收集和采纳情况、</w:t>
            </w:r>
            <w:r>
              <w:rPr>
                <w:spacing w:val="-2"/>
                <w:sz w:val="20"/>
              </w:rPr>
              <w:t>公众代表列席决策会议情况、决策结果等信息，视情公开重大决策风险评估、专家论证、效果评估等信息</w:t>
            </w:r>
          </w:p>
        </w:tc>
        <w:tc>
          <w:tcPr>
            <w:tcW w:w="4331" w:type="dxa"/>
          </w:tcPr>
          <w:p>
            <w:pPr>
              <w:pStyle w:val="8"/>
              <w:rPr>
                <w:rFonts w:ascii="Times New Roman"/>
                <w:sz w:val="20"/>
              </w:rPr>
            </w:pPr>
          </w:p>
          <w:p>
            <w:pPr>
              <w:pStyle w:val="8"/>
              <w:rPr>
                <w:rFonts w:ascii="Times New Roman"/>
                <w:sz w:val="20"/>
              </w:rPr>
            </w:pPr>
          </w:p>
          <w:p>
            <w:pPr>
              <w:pStyle w:val="8"/>
              <w:spacing w:before="1" w:line="292" w:lineRule="auto"/>
              <w:ind w:right="103"/>
              <w:rPr>
                <w:sz w:val="20"/>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pStyle w:val="8"/>
              <w:rPr>
                <w:rFonts w:ascii="Times New Roman"/>
                <w:sz w:val="20"/>
              </w:rPr>
            </w:pPr>
          </w:p>
          <w:p>
            <w:pPr>
              <w:pStyle w:val="8"/>
              <w:spacing w:before="5"/>
              <w:rPr>
                <w:rFonts w:ascii="Times New Roman"/>
                <w:sz w:val="21"/>
              </w:rPr>
            </w:pPr>
          </w:p>
          <w:p>
            <w:pPr>
              <w:pStyle w:val="8"/>
              <w:spacing w:before="1"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989" w:type="dxa"/>
          </w:tcPr>
          <w:p>
            <w:pPr>
              <w:pStyle w:val="8"/>
              <w:spacing w:before="173"/>
              <w:ind w:left="233" w:right="225"/>
              <w:jc w:val="center"/>
              <w:rPr>
                <w:rFonts w:hint="default"/>
                <w:sz w:val="20"/>
                <w:lang w:val="en-US" w:eastAsia="zh-CN"/>
              </w:rPr>
            </w:pPr>
            <w:r>
              <w:rPr>
                <w:rFonts w:hint="eastAsia"/>
                <w:sz w:val="20"/>
                <w:lang w:val="en-US" w:eastAsia="zh-CN"/>
              </w:rPr>
              <w:t>61</w:t>
            </w:r>
          </w:p>
        </w:tc>
        <w:tc>
          <w:tcPr>
            <w:tcW w:w="2082" w:type="dxa"/>
            <w:vMerge w:val="continue"/>
            <w:tcBorders>
              <w:bottom w:val="single" w:color="000000" w:sz="4" w:space="0"/>
            </w:tcBorders>
          </w:tcPr>
          <w:p>
            <w:pPr>
              <w:rPr>
                <w:sz w:val="2"/>
                <w:szCs w:val="2"/>
              </w:rPr>
            </w:pPr>
          </w:p>
        </w:tc>
        <w:tc>
          <w:tcPr>
            <w:tcW w:w="5822" w:type="dxa"/>
          </w:tcPr>
          <w:p>
            <w:pPr>
              <w:pStyle w:val="8"/>
              <w:spacing w:before="165" w:line="292" w:lineRule="auto"/>
              <w:ind w:left="15" w:right="-15"/>
              <w:rPr>
                <w:sz w:val="20"/>
              </w:rPr>
            </w:pPr>
            <w:r>
              <w:rPr>
                <w:rFonts w:hint="eastAsia" w:ascii="仿宋" w:hAnsi="仿宋" w:eastAsia="仿宋"/>
                <w:sz w:val="20"/>
              </w:rPr>
              <w:t>充分利用政策直达工作机制，为企业、群众提供便利服务</w:t>
            </w:r>
          </w:p>
        </w:tc>
        <w:tc>
          <w:tcPr>
            <w:tcW w:w="4331" w:type="dxa"/>
          </w:tcPr>
          <w:p>
            <w:pPr>
              <w:spacing w:beforeLines="0" w:afterLines="0"/>
              <w:jc w:val="left"/>
              <w:rPr>
                <w:rFonts w:hint="eastAsia"/>
                <w:spacing w:val="-12"/>
                <w:w w:val="95"/>
                <w:sz w:val="20"/>
                <w:lang w:eastAsia="zh-CN"/>
              </w:rPr>
            </w:pPr>
            <w:r>
              <w:rPr>
                <w:rFonts w:hint="eastAsia"/>
                <w:sz w:val="20"/>
                <w:lang w:eastAsia="zh-CN"/>
              </w:rPr>
              <w:t>县</w:t>
            </w:r>
            <w:r>
              <w:rPr>
                <w:rFonts w:hint="eastAsia" w:ascii="仿宋" w:hAnsi="仿宋" w:eastAsia="仿宋"/>
                <w:sz w:val="20"/>
              </w:rPr>
              <w:t>政府办公室牵头，</w:t>
            </w:r>
            <w:r>
              <w:rPr>
                <w:spacing w:val="-5"/>
                <w:w w:val="95"/>
                <w:sz w:val="20"/>
              </w:rPr>
              <w:t>各</w:t>
            </w:r>
            <w:r>
              <w:rPr>
                <w:rFonts w:hint="eastAsia"/>
                <w:spacing w:val="-5"/>
                <w:w w:val="95"/>
                <w:sz w:val="20"/>
                <w:lang w:eastAsia="zh-CN"/>
              </w:rPr>
              <w:t>乡镇（区）、县直部门</w:t>
            </w:r>
            <w:r>
              <w:rPr>
                <w:sz w:val="20"/>
              </w:rPr>
              <w:t>（单位）</w:t>
            </w:r>
            <w:r>
              <w:rPr>
                <w:rFonts w:hint="eastAsia" w:ascii="仿宋" w:hAnsi="仿宋" w:eastAsia="仿宋"/>
                <w:sz w:val="20"/>
              </w:rPr>
              <w:t>按照职能分别落实</w:t>
            </w:r>
          </w:p>
        </w:tc>
        <w:tc>
          <w:tcPr>
            <w:tcW w:w="2260" w:type="dxa"/>
          </w:tcPr>
          <w:p>
            <w:pPr>
              <w:spacing w:line="206" w:lineRule="exact"/>
              <w:ind w:left="0" w:leftChars="0" w:right="0" w:rightChars="0"/>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trPr>
        <w:tc>
          <w:tcPr>
            <w:tcW w:w="989" w:type="dxa"/>
          </w:tcPr>
          <w:p>
            <w:pPr>
              <w:pStyle w:val="8"/>
              <w:spacing w:before="173"/>
              <w:ind w:left="233" w:right="225"/>
              <w:jc w:val="center"/>
              <w:rPr>
                <w:rFonts w:hint="default"/>
                <w:sz w:val="20"/>
                <w:lang w:val="en-US" w:eastAsia="zh-CN"/>
              </w:rPr>
            </w:pPr>
            <w:r>
              <w:rPr>
                <w:rFonts w:hint="eastAsia"/>
                <w:sz w:val="20"/>
                <w:lang w:val="en-US" w:eastAsia="zh-CN"/>
              </w:rPr>
              <w:t>62</w:t>
            </w:r>
          </w:p>
        </w:tc>
        <w:tc>
          <w:tcPr>
            <w:tcW w:w="2082" w:type="dxa"/>
            <w:vMerge w:val="restart"/>
            <w:tcBorders>
              <w:top w:val="single" w:color="000000" w:sz="4" w:space="0"/>
              <w:bottom w:val="single" w:color="000000" w:sz="4" w:space="0"/>
            </w:tcBorders>
          </w:tcPr>
          <w:p>
            <w:pPr>
              <w:spacing w:beforeLines="0" w:afterLines="0"/>
              <w:jc w:val="left"/>
              <w:rPr>
                <w:rFonts w:hint="eastAsia" w:ascii="仿宋" w:hAnsi="仿宋" w:eastAsia="仿宋"/>
                <w:sz w:val="20"/>
              </w:rPr>
            </w:pPr>
          </w:p>
          <w:p>
            <w:pPr>
              <w:spacing w:beforeLines="0" w:afterLines="0"/>
              <w:jc w:val="left"/>
              <w:rPr>
                <w:rFonts w:hint="eastAsia" w:ascii="仿宋" w:hAnsi="仿宋" w:eastAsia="仿宋"/>
                <w:sz w:val="20"/>
              </w:rPr>
            </w:pPr>
          </w:p>
          <w:p>
            <w:pPr>
              <w:spacing w:beforeLines="0" w:afterLines="0"/>
              <w:jc w:val="left"/>
              <w:rPr>
                <w:rFonts w:hint="eastAsia" w:ascii="仿宋" w:hAnsi="仿宋" w:eastAsia="仿宋"/>
                <w:sz w:val="20"/>
              </w:rPr>
            </w:pPr>
          </w:p>
          <w:p>
            <w:pPr>
              <w:spacing w:beforeLines="0" w:afterLines="0"/>
              <w:jc w:val="left"/>
              <w:rPr>
                <w:rFonts w:hint="eastAsia" w:ascii="仿宋" w:hAnsi="仿宋" w:eastAsia="仿宋"/>
                <w:sz w:val="20"/>
              </w:rPr>
            </w:pPr>
          </w:p>
          <w:p>
            <w:pPr>
              <w:spacing w:beforeLines="0" w:afterLines="0"/>
              <w:jc w:val="left"/>
              <w:rPr>
                <w:rFonts w:hint="eastAsia" w:ascii="仿宋" w:hAnsi="仿宋" w:eastAsia="仿宋"/>
                <w:sz w:val="20"/>
              </w:rPr>
            </w:pPr>
          </w:p>
          <w:p>
            <w:pPr>
              <w:spacing w:beforeLines="0" w:afterLines="0"/>
              <w:jc w:val="left"/>
              <w:rPr>
                <w:sz w:val="2"/>
                <w:szCs w:val="2"/>
              </w:rPr>
            </w:pPr>
            <w:r>
              <w:rPr>
                <w:rFonts w:hint="eastAsia" w:ascii="仿宋" w:hAnsi="仿宋" w:eastAsia="仿宋"/>
                <w:sz w:val="20"/>
              </w:rPr>
              <w:t>（二十</w:t>
            </w:r>
            <w:r>
              <w:rPr>
                <w:rFonts w:hint="eastAsia"/>
                <w:sz w:val="20"/>
                <w:lang w:eastAsia="zh-CN"/>
              </w:rPr>
              <w:t>二</w:t>
            </w:r>
            <w:r>
              <w:rPr>
                <w:rFonts w:hint="eastAsia" w:ascii="仿宋" w:hAnsi="仿宋" w:eastAsia="仿宋"/>
                <w:sz w:val="20"/>
              </w:rPr>
              <w:t>）提升政策解读质量</w:t>
            </w:r>
          </w:p>
        </w:tc>
        <w:tc>
          <w:tcPr>
            <w:tcW w:w="5822" w:type="dxa"/>
          </w:tcPr>
          <w:p>
            <w:pPr>
              <w:spacing w:beforeLines="0" w:afterLines="0"/>
              <w:jc w:val="left"/>
              <w:rPr>
                <w:rFonts w:hint="eastAsia" w:ascii="仿宋" w:hAnsi="仿宋" w:eastAsia="仿宋"/>
                <w:sz w:val="20"/>
              </w:rPr>
            </w:pPr>
            <w:r>
              <w:rPr>
                <w:rFonts w:hint="eastAsia" w:ascii="仿宋" w:hAnsi="仿宋" w:eastAsia="仿宋"/>
                <w:sz w:val="20"/>
              </w:rPr>
              <w:t>凡是向社会公开征求意见的决策草案和面向企业和公众主动公开</w:t>
            </w:r>
          </w:p>
          <w:p>
            <w:pPr>
              <w:pStyle w:val="8"/>
              <w:spacing w:before="165" w:line="292" w:lineRule="auto"/>
              <w:ind w:left="15" w:right="-15"/>
              <w:rPr>
                <w:sz w:val="20"/>
              </w:rPr>
            </w:pPr>
            <w:r>
              <w:rPr>
                <w:rFonts w:hint="eastAsia" w:ascii="仿宋" w:hAnsi="仿宋" w:eastAsia="仿宋"/>
                <w:sz w:val="20"/>
              </w:rPr>
              <w:t>的政策性文件，均要开展解读</w:t>
            </w:r>
          </w:p>
        </w:tc>
        <w:tc>
          <w:tcPr>
            <w:tcW w:w="4331" w:type="dxa"/>
          </w:tcPr>
          <w:p>
            <w:pPr>
              <w:spacing w:before="1" w:line="292" w:lineRule="auto"/>
              <w:ind w:left="0" w:leftChars="0" w:right="0" w:rightChars="0"/>
              <w:rPr>
                <w:rFonts w:hint="eastAsia"/>
                <w:spacing w:val="-12"/>
                <w:w w:val="95"/>
                <w:sz w:val="20"/>
                <w:lang w:eastAsia="zh-CN"/>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spacing w:line="206" w:lineRule="exact"/>
              <w:ind w:left="0" w:leftChars="0" w:right="0" w:rightChars="0"/>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4" w:hRule="atLeast"/>
        </w:trPr>
        <w:tc>
          <w:tcPr>
            <w:tcW w:w="989" w:type="dxa"/>
          </w:tcPr>
          <w:p>
            <w:pPr>
              <w:pStyle w:val="8"/>
              <w:spacing w:before="173"/>
              <w:ind w:left="233" w:right="225"/>
              <w:jc w:val="center"/>
              <w:rPr>
                <w:rFonts w:hint="default"/>
                <w:sz w:val="20"/>
                <w:lang w:val="en-US" w:eastAsia="zh-CN"/>
              </w:rPr>
            </w:pPr>
            <w:r>
              <w:rPr>
                <w:rFonts w:hint="eastAsia"/>
                <w:sz w:val="20"/>
                <w:lang w:val="en-US" w:eastAsia="zh-CN"/>
              </w:rPr>
              <w:t>63</w:t>
            </w:r>
          </w:p>
        </w:tc>
        <w:tc>
          <w:tcPr>
            <w:tcW w:w="2082" w:type="dxa"/>
            <w:vMerge w:val="continue"/>
            <w:tcBorders>
              <w:top w:val="single" w:color="000000" w:sz="4" w:space="0"/>
              <w:bottom w:val="single" w:color="000000" w:sz="4" w:space="0"/>
            </w:tcBorders>
          </w:tcPr>
          <w:p>
            <w:pPr>
              <w:rPr>
                <w:sz w:val="2"/>
                <w:szCs w:val="2"/>
              </w:rPr>
            </w:pPr>
          </w:p>
        </w:tc>
        <w:tc>
          <w:tcPr>
            <w:tcW w:w="5822" w:type="dxa"/>
          </w:tcPr>
          <w:p>
            <w:pPr>
              <w:spacing w:beforeLines="0" w:afterLines="0"/>
              <w:jc w:val="left"/>
              <w:rPr>
                <w:sz w:val="20"/>
              </w:rPr>
            </w:pPr>
            <w:r>
              <w:rPr>
                <w:rFonts w:hint="eastAsia" w:ascii="仿宋" w:hAnsi="仿宋" w:eastAsia="仿宋"/>
                <w:sz w:val="20"/>
              </w:rPr>
              <w:t>文件起草单位要通过多种方式，收集、提炼社会公众对政策的普遍关注点和疑虑点，有针对性的确定解读重点</w:t>
            </w:r>
          </w:p>
        </w:tc>
        <w:tc>
          <w:tcPr>
            <w:tcW w:w="4331" w:type="dxa"/>
          </w:tcPr>
          <w:p>
            <w:pPr>
              <w:spacing w:before="1" w:line="292" w:lineRule="auto"/>
              <w:ind w:left="0" w:leftChars="0" w:right="0" w:rightChars="0"/>
              <w:rPr>
                <w:rFonts w:hint="eastAsia"/>
                <w:spacing w:val="-12"/>
                <w:w w:val="95"/>
                <w:sz w:val="20"/>
                <w:lang w:eastAsia="zh-CN"/>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spacing w:line="206" w:lineRule="exact"/>
              <w:ind w:left="0" w:leftChars="0" w:right="0" w:rightChars="0"/>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9" w:hRule="atLeast"/>
        </w:trPr>
        <w:tc>
          <w:tcPr>
            <w:tcW w:w="989" w:type="dxa"/>
          </w:tcPr>
          <w:p>
            <w:pPr>
              <w:pStyle w:val="8"/>
              <w:spacing w:before="173"/>
              <w:ind w:left="233" w:right="225"/>
              <w:jc w:val="center"/>
              <w:rPr>
                <w:rFonts w:hint="default"/>
                <w:sz w:val="20"/>
                <w:lang w:val="en-US" w:eastAsia="zh-CN"/>
              </w:rPr>
            </w:pPr>
            <w:r>
              <w:rPr>
                <w:rFonts w:hint="eastAsia"/>
                <w:sz w:val="20"/>
                <w:lang w:val="en-US" w:eastAsia="zh-CN"/>
              </w:rPr>
              <w:t>64</w:t>
            </w:r>
          </w:p>
        </w:tc>
        <w:tc>
          <w:tcPr>
            <w:tcW w:w="2082" w:type="dxa"/>
            <w:vMerge w:val="continue"/>
            <w:tcBorders>
              <w:top w:val="single" w:color="000000" w:sz="4" w:space="0"/>
              <w:bottom w:val="single" w:color="000000" w:sz="4" w:space="0"/>
            </w:tcBorders>
          </w:tcPr>
          <w:p>
            <w:pPr>
              <w:rPr>
                <w:sz w:val="2"/>
                <w:szCs w:val="2"/>
              </w:rPr>
            </w:pPr>
          </w:p>
        </w:tc>
        <w:tc>
          <w:tcPr>
            <w:tcW w:w="5822" w:type="dxa"/>
          </w:tcPr>
          <w:p>
            <w:pPr>
              <w:spacing w:beforeLines="0" w:afterLines="0"/>
              <w:jc w:val="left"/>
              <w:rPr>
                <w:sz w:val="20"/>
              </w:rPr>
            </w:pPr>
            <w:r>
              <w:rPr>
                <w:rFonts w:hint="eastAsia" w:ascii="仿宋" w:hAnsi="仿宋" w:eastAsia="仿宋"/>
                <w:sz w:val="20"/>
              </w:rPr>
              <w:t>合理确定解读方式，综合选用文字解读、图示图解、视频动漫、新闻发布会、专家访谈、场景演示、短视频、集中政策宣讲等解读形式，提高政策知晓度和到达率</w:t>
            </w:r>
          </w:p>
        </w:tc>
        <w:tc>
          <w:tcPr>
            <w:tcW w:w="4331" w:type="dxa"/>
          </w:tcPr>
          <w:p>
            <w:pPr>
              <w:spacing w:before="1" w:line="292" w:lineRule="auto"/>
              <w:ind w:left="0" w:leftChars="0" w:right="0" w:rightChars="0"/>
              <w:rPr>
                <w:rFonts w:hint="eastAsia"/>
                <w:spacing w:val="-12"/>
                <w:w w:val="95"/>
                <w:sz w:val="20"/>
                <w:lang w:eastAsia="zh-CN"/>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spacing w:line="206" w:lineRule="exact"/>
              <w:ind w:left="0" w:leftChars="0" w:right="0" w:rightChars="0"/>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989" w:type="dxa"/>
          </w:tcPr>
          <w:p>
            <w:pPr>
              <w:pStyle w:val="8"/>
              <w:spacing w:before="173"/>
              <w:ind w:left="233" w:right="225"/>
              <w:jc w:val="center"/>
              <w:rPr>
                <w:rFonts w:hint="default"/>
                <w:sz w:val="20"/>
                <w:lang w:val="en-US" w:eastAsia="zh-CN"/>
              </w:rPr>
            </w:pPr>
            <w:r>
              <w:rPr>
                <w:rFonts w:hint="eastAsia"/>
                <w:sz w:val="20"/>
                <w:lang w:val="en-US" w:eastAsia="zh-CN"/>
              </w:rPr>
              <w:t>65</w:t>
            </w:r>
          </w:p>
        </w:tc>
        <w:tc>
          <w:tcPr>
            <w:tcW w:w="2082" w:type="dxa"/>
            <w:tcBorders>
              <w:top w:val="single" w:color="000000" w:sz="4" w:space="0"/>
              <w:bottom w:val="single" w:color="000000" w:sz="4" w:space="0"/>
            </w:tcBorders>
          </w:tcPr>
          <w:p>
            <w:pPr>
              <w:spacing w:beforeLines="0" w:afterLines="0"/>
              <w:jc w:val="left"/>
              <w:rPr>
                <w:rFonts w:hint="eastAsia" w:ascii="仿宋" w:hAnsi="仿宋" w:eastAsia="仿宋"/>
                <w:sz w:val="20"/>
              </w:rPr>
            </w:pPr>
            <w:r>
              <w:rPr>
                <w:rFonts w:hint="eastAsia" w:ascii="仿宋" w:hAnsi="仿宋" w:eastAsia="仿宋"/>
                <w:sz w:val="20"/>
              </w:rPr>
              <w:t>（二十</w:t>
            </w:r>
            <w:r>
              <w:rPr>
                <w:rFonts w:hint="eastAsia"/>
                <w:sz w:val="20"/>
                <w:lang w:eastAsia="zh-CN"/>
              </w:rPr>
              <w:t>三</w:t>
            </w:r>
            <w:r>
              <w:rPr>
                <w:rFonts w:hint="eastAsia" w:ascii="仿宋" w:hAnsi="仿宋" w:eastAsia="仿宋"/>
                <w:sz w:val="20"/>
              </w:rPr>
              <w:t>）主动回应社</w:t>
            </w:r>
          </w:p>
          <w:p>
            <w:pPr>
              <w:rPr>
                <w:sz w:val="2"/>
                <w:szCs w:val="2"/>
              </w:rPr>
            </w:pPr>
            <w:r>
              <w:rPr>
                <w:rFonts w:hint="eastAsia" w:ascii="仿宋" w:hAnsi="仿宋" w:eastAsia="仿宋"/>
                <w:sz w:val="20"/>
              </w:rPr>
              <w:t>会关切</w:t>
            </w:r>
          </w:p>
        </w:tc>
        <w:tc>
          <w:tcPr>
            <w:tcW w:w="5822" w:type="dxa"/>
          </w:tcPr>
          <w:p>
            <w:pPr>
              <w:spacing w:beforeLines="0" w:afterLines="0"/>
              <w:jc w:val="left"/>
              <w:rPr>
                <w:sz w:val="20"/>
              </w:rPr>
            </w:pPr>
            <w:r>
              <w:rPr>
                <w:rFonts w:hint="eastAsia" w:ascii="仿宋" w:hAnsi="仿宋" w:eastAsia="仿宋"/>
                <w:sz w:val="20"/>
              </w:rPr>
              <w:t>“12345”政务服务便民热线要与领导信箱、政民互动建立共建、共用、共享机制，建立知识库</w:t>
            </w:r>
          </w:p>
        </w:tc>
        <w:tc>
          <w:tcPr>
            <w:tcW w:w="4331" w:type="dxa"/>
          </w:tcPr>
          <w:p>
            <w:pPr>
              <w:spacing w:before="1" w:line="292" w:lineRule="auto"/>
              <w:ind w:left="0" w:leftChars="0" w:right="0" w:rightChars="0"/>
              <w:rPr>
                <w:rFonts w:hint="eastAsia"/>
                <w:spacing w:val="-12"/>
                <w:w w:val="95"/>
                <w:sz w:val="20"/>
                <w:lang w:eastAsia="zh-CN"/>
              </w:rPr>
            </w:pPr>
            <w:r>
              <w:rPr>
                <w:rFonts w:hint="eastAsia"/>
                <w:spacing w:val="-12"/>
                <w:w w:val="95"/>
                <w:sz w:val="20"/>
                <w:lang w:eastAsia="zh-CN"/>
              </w:rPr>
              <w:t>县政府办</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spacing w:line="206" w:lineRule="exact"/>
              <w:ind w:left="0" w:leftChars="0" w:right="0" w:rightChars="0"/>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1" w:hRule="atLeast"/>
        </w:trPr>
        <w:tc>
          <w:tcPr>
            <w:tcW w:w="989" w:type="dxa"/>
          </w:tcPr>
          <w:p>
            <w:pPr>
              <w:pStyle w:val="8"/>
              <w:spacing w:before="173"/>
              <w:ind w:left="233" w:right="225"/>
              <w:jc w:val="center"/>
              <w:rPr>
                <w:rFonts w:hint="default"/>
                <w:sz w:val="20"/>
                <w:lang w:val="en-US" w:eastAsia="zh-CN"/>
              </w:rPr>
            </w:pPr>
            <w:r>
              <w:rPr>
                <w:rFonts w:hint="eastAsia"/>
                <w:sz w:val="20"/>
                <w:lang w:val="en-US" w:eastAsia="zh-CN"/>
              </w:rPr>
              <w:t>66</w:t>
            </w:r>
          </w:p>
        </w:tc>
        <w:tc>
          <w:tcPr>
            <w:tcW w:w="2082" w:type="dxa"/>
            <w:tcBorders>
              <w:top w:val="single" w:color="000000" w:sz="4" w:space="0"/>
              <w:bottom w:val="single" w:color="000000" w:sz="4" w:space="0"/>
            </w:tcBorders>
          </w:tcPr>
          <w:p>
            <w:pPr>
              <w:spacing w:beforeLines="0" w:afterLines="0"/>
              <w:jc w:val="left"/>
              <w:rPr>
                <w:rFonts w:hint="eastAsia" w:ascii="仿宋" w:hAnsi="仿宋" w:eastAsia="仿宋"/>
                <w:sz w:val="20"/>
              </w:rPr>
            </w:pPr>
            <w:r>
              <w:rPr>
                <w:rFonts w:hint="eastAsia" w:ascii="仿宋" w:hAnsi="仿宋" w:eastAsia="仿宋"/>
                <w:sz w:val="20"/>
              </w:rPr>
              <w:t>（二十</w:t>
            </w:r>
            <w:r>
              <w:rPr>
                <w:rFonts w:hint="eastAsia"/>
                <w:sz w:val="20"/>
                <w:lang w:eastAsia="zh-CN"/>
              </w:rPr>
              <w:t>四</w:t>
            </w:r>
            <w:r>
              <w:rPr>
                <w:rFonts w:hint="eastAsia" w:ascii="仿宋" w:hAnsi="仿宋" w:eastAsia="仿宋"/>
                <w:sz w:val="20"/>
              </w:rPr>
              <w:t>）开展政府开</w:t>
            </w:r>
          </w:p>
          <w:p>
            <w:pPr>
              <w:rPr>
                <w:sz w:val="2"/>
                <w:szCs w:val="2"/>
              </w:rPr>
            </w:pPr>
            <w:r>
              <w:rPr>
                <w:rFonts w:hint="eastAsia" w:ascii="仿宋" w:hAnsi="仿宋" w:eastAsia="仿宋"/>
                <w:sz w:val="20"/>
              </w:rPr>
              <w:t>放日活动</w:t>
            </w:r>
          </w:p>
        </w:tc>
        <w:tc>
          <w:tcPr>
            <w:tcW w:w="5822" w:type="dxa"/>
          </w:tcPr>
          <w:p>
            <w:pPr>
              <w:pStyle w:val="8"/>
              <w:spacing w:before="165" w:line="292" w:lineRule="auto"/>
              <w:ind w:left="15" w:right="-15"/>
              <w:rPr>
                <w:sz w:val="20"/>
              </w:rPr>
            </w:pPr>
            <w:r>
              <w:rPr>
                <w:rFonts w:hint="eastAsia" w:ascii="仿宋" w:hAnsi="仿宋" w:eastAsia="仿宋"/>
                <w:sz w:val="20"/>
              </w:rPr>
              <w:t>年内至少举办1 次政府开放日活动</w:t>
            </w:r>
          </w:p>
        </w:tc>
        <w:tc>
          <w:tcPr>
            <w:tcW w:w="4331" w:type="dxa"/>
          </w:tcPr>
          <w:p>
            <w:pPr>
              <w:spacing w:before="1" w:line="292" w:lineRule="auto"/>
              <w:ind w:left="0" w:leftChars="0" w:right="0" w:rightChars="0"/>
              <w:rPr>
                <w:rFonts w:hint="eastAsia"/>
                <w:spacing w:val="-12"/>
                <w:w w:val="95"/>
                <w:sz w:val="20"/>
                <w:lang w:eastAsia="zh-CN"/>
              </w:rPr>
            </w:pP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spacing w:line="206" w:lineRule="exact"/>
              <w:ind w:left="0" w:leftChars="0" w:right="0" w:rightChars="0"/>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trPr>
        <w:tc>
          <w:tcPr>
            <w:tcW w:w="989" w:type="dxa"/>
          </w:tcPr>
          <w:p>
            <w:pPr>
              <w:pStyle w:val="8"/>
              <w:spacing w:before="173"/>
              <w:ind w:left="233" w:right="225"/>
              <w:jc w:val="center"/>
              <w:rPr>
                <w:rFonts w:hint="default"/>
                <w:sz w:val="20"/>
                <w:lang w:val="en-US" w:eastAsia="zh-CN"/>
              </w:rPr>
            </w:pPr>
            <w:r>
              <w:rPr>
                <w:rFonts w:hint="eastAsia"/>
                <w:sz w:val="20"/>
                <w:lang w:val="en-US" w:eastAsia="zh-CN"/>
              </w:rPr>
              <w:t>67</w:t>
            </w:r>
          </w:p>
        </w:tc>
        <w:tc>
          <w:tcPr>
            <w:tcW w:w="2082" w:type="dxa"/>
            <w:vMerge w:val="restart"/>
            <w:tcBorders>
              <w:top w:val="single" w:color="000000" w:sz="4" w:space="0"/>
              <w:bottom w:val="single" w:color="000000" w:sz="4" w:space="0"/>
            </w:tcBorders>
          </w:tcPr>
          <w:p>
            <w:pPr>
              <w:spacing w:beforeLines="0" w:afterLines="0"/>
              <w:jc w:val="left"/>
              <w:rPr>
                <w:rFonts w:hint="eastAsia" w:ascii="仿宋" w:hAnsi="仿宋" w:eastAsia="仿宋"/>
                <w:sz w:val="20"/>
              </w:rPr>
            </w:pPr>
          </w:p>
          <w:p>
            <w:pPr>
              <w:spacing w:beforeLines="0" w:afterLines="0"/>
              <w:jc w:val="left"/>
              <w:rPr>
                <w:rFonts w:hint="eastAsia" w:ascii="仿宋" w:hAnsi="仿宋" w:eastAsia="仿宋"/>
                <w:sz w:val="20"/>
              </w:rPr>
            </w:pPr>
          </w:p>
          <w:p>
            <w:pPr>
              <w:spacing w:beforeLines="0" w:afterLines="0"/>
              <w:jc w:val="left"/>
              <w:rPr>
                <w:rFonts w:hint="eastAsia" w:ascii="仿宋" w:hAnsi="仿宋" w:eastAsia="仿宋"/>
                <w:sz w:val="20"/>
              </w:rPr>
            </w:pPr>
            <w:r>
              <w:rPr>
                <w:rFonts w:hint="eastAsia" w:ascii="仿宋" w:hAnsi="仿宋" w:eastAsia="仿宋"/>
                <w:sz w:val="20"/>
              </w:rPr>
              <w:t>（二十</w:t>
            </w:r>
            <w:r>
              <w:rPr>
                <w:rFonts w:hint="eastAsia"/>
                <w:sz w:val="20"/>
                <w:lang w:eastAsia="zh-CN"/>
              </w:rPr>
              <w:t>五</w:t>
            </w:r>
            <w:r>
              <w:rPr>
                <w:rFonts w:hint="eastAsia" w:ascii="仿宋" w:hAnsi="仿宋" w:eastAsia="仿宋"/>
                <w:sz w:val="20"/>
              </w:rPr>
              <w:t>）健全组织领</w:t>
            </w:r>
          </w:p>
          <w:p>
            <w:pPr>
              <w:rPr>
                <w:sz w:val="2"/>
                <w:szCs w:val="2"/>
              </w:rPr>
            </w:pPr>
            <w:r>
              <w:rPr>
                <w:rFonts w:hint="eastAsia" w:ascii="仿宋" w:hAnsi="仿宋" w:eastAsia="仿宋"/>
                <w:sz w:val="20"/>
              </w:rPr>
              <w:t>导和协调保障</w:t>
            </w:r>
          </w:p>
        </w:tc>
        <w:tc>
          <w:tcPr>
            <w:tcW w:w="5822" w:type="dxa"/>
          </w:tcPr>
          <w:p>
            <w:pPr>
              <w:pStyle w:val="8"/>
              <w:spacing w:before="165" w:line="292" w:lineRule="auto"/>
              <w:ind w:left="15" w:right="-15"/>
              <w:rPr>
                <w:sz w:val="20"/>
              </w:rPr>
            </w:pPr>
            <w:r>
              <w:rPr>
                <w:rFonts w:hint="eastAsia" w:ascii="仿宋" w:hAnsi="仿宋" w:eastAsia="仿宋"/>
                <w:sz w:val="20"/>
              </w:rPr>
              <w:t>各级主要领导年内至少专门听取1 次工作汇报</w:t>
            </w:r>
          </w:p>
        </w:tc>
        <w:tc>
          <w:tcPr>
            <w:tcW w:w="4331" w:type="dxa"/>
          </w:tcPr>
          <w:p>
            <w:pPr>
              <w:spacing w:before="1" w:line="292" w:lineRule="auto"/>
              <w:ind w:left="0" w:leftChars="0" w:right="0" w:rightChars="0"/>
              <w:rPr>
                <w:rFonts w:hint="eastAsia"/>
                <w:spacing w:val="-12"/>
                <w:w w:val="95"/>
                <w:sz w:val="20"/>
                <w:lang w:eastAsia="zh-CN"/>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spacing w:line="206" w:lineRule="exact"/>
              <w:ind w:left="0" w:leftChars="0" w:right="0" w:rightChars="0"/>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8" w:hRule="atLeast"/>
        </w:trPr>
        <w:tc>
          <w:tcPr>
            <w:tcW w:w="989" w:type="dxa"/>
          </w:tcPr>
          <w:p>
            <w:pPr>
              <w:pStyle w:val="8"/>
              <w:spacing w:before="173"/>
              <w:ind w:left="233" w:right="225"/>
              <w:jc w:val="center"/>
              <w:rPr>
                <w:rFonts w:hint="default"/>
                <w:sz w:val="20"/>
                <w:lang w:val="en-US" w:eastAsia="zh-CN"/>
              </w:rPr>
            </w:pPr>
            <w:r>
              <w:rPr>
                <w:rFonts w:hint="eastAsia"/>
                <w:sz w:val="20"/>
                <w:lang w:val="en-US" w:eastAsia="zh-CN"/>
              </w:rPr>
              <w:t>68</w:t>
            </w:r>
          </w:p>
        </w:tc>
        <w:tc>
          <w:tcPr>
            <w:tcW w:w="2082" w:type="dxa"/>
            <w:vMerge w:val="continue"/>
            <w:tcBorders>
              <w:top w:val="single" w:color="000000" w:sz="4" w:space="0"/>
              <w:bottom w:val="single" w:color="000000" w:sz="4" w:space="0"/>
            </w:tcBorders>
          </w:tcPr>
          <w:p>
            <w:pPr>
              <w:rPr>
                <w:sz w:val="2"/>
                <w:szCs w:val="2"/>
              </w:rPr>
            </w:pPr>
          </w:p>
        </w:tc>
        <w:tc>
          <w:tcPr>
            <w:tcW w:w="5822" w:type="dxa"/>
          </w:tcPr>
          <w:p>
            <w:pPr>
              <w:spacing w:beforeLines="0" w:afterLines="0"/>
              <w:jc w:val="left"/>
              <w:rPr>
                <w:sz w:val="20"/>
              </w:rPr>
            </w:pPr>
            <w:r>
              <w:rPr>
                <w:rFonts w:hint="eastAsia" w:ascii="仿宋" w:hAnsi="仿宋" w:eastAsia="仿宋"/>
                <w:sz w:val="20"/>
              </w:rPr>
              <w:t>在年度预算中，安排政务公开工作经费，确保政务公开重点任务落实到位</w:t>
            </w:r>
          </w:p>
        </w:tc>
        <w:tc>
          <w:tcPr>
            <w:tcW w:w="4331" w:type="dxa"/>
          </w:tcPr>
          <w:p>
            <w:pPr>
              <w:spacing w:before="1" w:line="292" w:lineRule="auto"/>
              <w:ind w:left="0" w:leftChars="0" w:right="0" w:rightChars="0"/>
              <w:rPr>
                <w:rFonts w:hint="eastAsia"/>
                <w:spacing w:val="-12"/>
                <w:w w:val="95"/>
                <w:sz w:val="20"/>
                <w:lang w:eastAsia="zh-CN"/>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spacing w:line="206" w:lineRule="exact"/>
              <w:ind w:left="0" w:leftChars="0" w:right="0" w:rightChars="0"/>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989" w:type="dxa"/>
          </w:tcPr>
          <w:p>
            <w:pPr>
              <w:pStyle w:val="8"/>
              <w:spacing w:before="173"/>
              <w:ind w:left="233" w:right="225"/>
              <w:jc w:val="center"/>
              <w:rPr>
                <w:rFonts w:hint="default"/>
                <w:sz w:val="20"/>
                <w:lang w:val="en-US" w:eastAsia="zh-CN"/>
              </w:rPr>
            </w:pPr>
            <w:r>
              <w:rPr>
                <w:rFonts w:hint="eastAsia"/>
                <w:sz w:val="20"/>
                <w:lang w:val="en-US" w:eastAsia="zh-CN"/>
              </w:rPr>
              <w:t>69</w:t>
            </w:r>
          </w:p>
        </w:tc>
        <w:tc>
          <w:tcPr>
            <w:tcW w:w="2082" w:type="dxa"/>
            <w:vMerge w:val="restart"/>
            <w:tcBorders>
              <w:top w:val="single" w:color="000000" w:sz="4" w:space="0"/>
            </w:tcBorders>
          </w:tcPr>
          <w:p>
            <w:pPr>
              <w:spacing w:beforeLines="0" w:afterLines="0"/>
              <w:jc w:val="left"/>
              <w:rPr>
                <w:rFonts w:hint="eastAsia" w:ascii="仿宋" w:hAnsi="仿宋" w:eastAsia="仿宋"/>
                <w:sz w:val="20"/>
              </w:rPr>
            </w:pPr>
          </w:p>
          <w:p>
            <w:pPr>
              <w:spacing w:beforeLines="0" w:afterLines="0"/>
              <w:jc w:val="left"/>
              <w:rPr>
                <w:rFonts w:hint="eastAsia" w:ascii="仿宋" w:hAnsi="仿宋" w:eastAsia="仿宋"/>
                <w:sz w:val="20"/>
              </w:rPr>
            </w:pPr>
          </w:p>
          <w:p>
            <w:pPr>
              <w:spacing w:beforeLines="0" w:afterLines="0"/>
              <w:jc w:val="left"/>
              <w:rPr>
                <w:rFonts w:hint="eastAsia" w:ascii="仿宋" w:hAnsi="仿宋" w:eastAsia="仿宋"/>
                <w:sz w:val="20"/>
              </w:rPr>
            </w:pPr>
            <w:r>
              <w:rPr>
                <w:rFonts w:hint="eastAsia" w:ascii="仿宋" w:hAnsi="仿宋" w:eastAsia="仿宋"/>
                <w:sz w:val="20"/>
              </w:rPr>
              <w:t>（二十</w:t>
            </w:r>
            <w:r>
              <w:rPr>
                <w:rFonts w:hint="eastAsia"/>
                <w:sz w:val="20"/>
                <w:lang w:eastAsia="zh-CN"/>
              </w:rPr>
              <w:t>六</w:t>
            </w:r>
            <w:r>
              <w:rPr>
                <w:rFonts w:hint="eastAsia" w:ascii="仿宋" w:hAnsi="仿宋" w:eastAsia="仿宋"/>
                <w:sz w:val="20"/>
              </w:rPr>
              <w:t>）加强队伍建</w:t>
            </w:r>
          </w:p>
          <w:p>
            <w:pPr>
              <w:rPr>
                <w:sz w:val="2"/>
                <w:szCs w:val="2"/>
              </w:rPr>
            </w:pPr>
            <w:r>
              <w:rPr>
                <w:rFonts w:hint="eastAsia" w:ascii="仿宋" w:hAnsi="仿宋" w:eastAsia="仿宋"/>
                <w:sz w:val="20"/>
              </w:rPr>
              <w:t>设和宣传培训</w:t>
            </w:r>
          </w:p>
        </w:tc>
        <w:tc>
          <w:tcPr>
            <w:tcW w:w="5822" w:type="dxa"/>
          </w:tcPr>
          <w:p>
            <w:pPr>
              <w:spacing w:beforeLines="0" w:afterLines="0"/>
              <w:jc w:val="left"/>
              <w:rPr>
                <w:sz w:val="20"/>
              </w:rPr>
            </w:pPr>
            <w:r>
              <w:rPr>
                <w:rFonts w:hint="eastAsia" w:ascii="仿宋" w:hAnsi="仿宋" w:eastAsia="仿宋"/>
                <w:sz w:val="20"/>
              </w:rPr>
              <w:t>单位政务公开工作人员发生变动的，要逐项做好工作交接，并第一时间向上级政务公开主管部门备案</w:t>
            </w:r>
          </w:p>
        </w:tc>
        <w:tc>
          <w:tcPr>
            <w:tcW w:w="4331" w:type="dxa"/>
          </w:tcPr>
          <w:p>
            <w:pPr>
              <w:spacing w:before="1" w:line="292" w:lineRule="auto"/>
              <w:ind w:left="0" w:leftChars="0" w:right="0" w:rightChars="0"/>
              <w:rPr>
                <w:rFonts w:hint="eastAsia"/>
                <w:spacing w:val="-12"/>
                <w:w w:val="95"/>
                <w:sz w:val="20"/>
                <w:lang w:eastAsia="zh-CN"/>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spacing w:line="206" w:lineRule="exact"/>
              <w:ind w:left="0" w:leftChars="0" w:right="0" w:rightChars="0"/>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trPr>
        <w:tc>
          <w:tcPr>
            <w:tcW w:w="989" w:type="dxa"/>
          </w:tcPr>
          <w:p>
            <w:pPr>
              <w:pStyle w:val="8"/>
              <w:spacing w:before="173"/>
              <w:ind w:left="233" w:right="225"/>
              <w:jc w:val="center"/>
              <w:rPr>
                <w:rFonts w:hint="default"/>
                <w:sz w:val="20"/>
                <w:lang w:val="en-US" w:eastAsia="zh-CN"/>
              </w:rPr>
            </w:pPr>
            <w:r>
              <w:rPr>
                <w:rFonts w:hint="eastAsia"/>
                <w:sz w:val="20"/>
                <w:lang w:val="en-US" w:eastAsia="zh-CN"/>
              </w:rPr>
              <w:t>70</w:t>
            </w:r>
          </w:p>
        </w:tc>
        <w:tc>
          <w:tcPr>
            <w:tcW w:w="2082" w:type="dxa"/>
            <w:vMerge w:val="continue"/>
          </w:tcPr>
          <w:p>
            <w:pPr>
              <w:rPr>
                <w:sz w:val="2"/>
                <w:szCs w:val="2"/>
              </w:rPr>
            </w:pPr>
          </w:p>
        </w:tc>
        <w:tc>
          <w:tcPr>
            <w:tcW w:w="5822" w:type="dxa"/>
          </w:tcPr>
          <w:p>
            <w:pPr>
              <w:spacing w:beforeLines="0" w:afterLines="0"/>
              <w:jc w:val="left"/>
              <w:rPr>
                <w:sz w:val="20"/>
              </w:rPr>
            </w:pPr>
            <w:r>
              <w:rPr>
                <w:rFonts w:hint="eastAsia" w:ascii="仿宋" w:hAnsi="仿宋" w:eastAsia="仿宋"/>
                <w:sz w:val="20"/>
              </w:rPr>
              <w:t>将本地、本部门的好经验好做法，按照工作要求定期向</w:t>
            </w:r>
            <w:r>
              <w:rPr>
                <w:rFonts w:hint="eastAsia"/>
                <w:sz w:val="20"/>
                <w:lang w:eastAsia="zh-CN"/>
              </w:rPr>
              <w:t>县</w:t>
            </w:r>
            <w:r>
              <w:rPr>
                <w:rFonts w:hint="eastAsia" w:ascii="仿宋" w:hAnsi="仿宋" w:eastAsia="仿宋"/>
                <w:sz w:val="20"/>
              </w:rPr>
              <w:t>政务公开（政府信息公开）领导小组办公室报送</w:t>
            </w:r>
          </w:p>
        </w:tc>
        <w:tc>
          <w:tcPr>
            <w:tcW w:w="4331" w:type="dxa"/>
          </w:tcPr>
          <w:p>
            <w:pPr>
              <w:spacing w:before="1" w:line="292" w:lineRule="auto"/>
              <w:ind w:left="0" w:leftChars="0" w:right="0" w:rightChars="0"/>
              <w:rPr>
                <w:rFonts w:hint="eastAsia"/>
                <w:spacing w:val="-12"/>
                <w:w w:val="95"/>
                <w:sz w:val="20"/>
                <w:lang w:eastAsia="zh-CN"/>
              </w:rPr>
            </w:pP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spacing w:line="206" w:lineRule="exact"/>
              <w:ind w:left="0" w:leftChars="0" w:right="0" w:rightChars="0"/>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7" w:hRule="atLeast"/>
        </w:trPr>
        <w:tc>
          <w:tcPr>
            <w:tcW w:w="989" w:type="dxa"/>
          </w:tcPr>
          <w:p>
            <w:pPr>
              <w:pStyle w:val="8"/>
              <w:rPr>
                <w:rFonts w:ascii="Times New Roman"/>
                <w:sz w:val="20"/>
              </w:rPr>
            </w:pPr>
          </w:p>
          <w:p>
            <w:pPr>
              <w:pStyle w:val="8"/>
              <w:spacing w:before="2"/>
              <w:rPr>
                <w:rFonts w:ascii="Times New Roman"/>
                <w:sz w:val="19"/>
              </w:rPr>
            </w:pPr>
          </w:p>
          <w:p>
            <w:pPr>
              <w:pStyle w:val="8"/>
              <w:ind w:left="233" w:right="225"/>
              <w:jc w:val="center"/>
              <w:rPr>
                <w:rFonts w:hint="default" w:eastAsia="仿宋"/>
                <w:sz w:val="20"/>
                <w:lang w:val="en-US" w:eastAsia="zh-CN"/>
              </w:rPr>
            </w:pPr>
            <w:r>
              <w:rPr>
                <w:rFonts w:hint="eastAsia"/>
                <w:sz w:val="20"/>
                <w:lang w:val="en-US" w:eastAsia="zh-CN"/>
              </w:rPr>
              <w:t>71</w:t>
            </w:r>
          </w:p>
        </w:tc>
        <w:tc>
          <w:tcPr>
            <w:tcW w:w="2082" w:type="dxa"/>
            <w:vMerge w:val="continue"/>
          </w:tcPr>
          <w:p>
            <w:pPr>
              <w:pStyle w:val="8"/>
              <w:rPr>
                <w:rFonts w:ascii="Times New Roman"/>
                <w:sz w:val="18"/>
              </w:rPr>
            </w:pPr>
          </w:p>
        </w:tc>
        <w:tc>
          <w:tcPr>
            <w:tcW w:w="5822" w:type="dxa"/>
          </w:tcPr>
          <w:p>
            <w:pPr>
              <w:pStyle w:val="8"/>
              <w:spacing w:before="7"/>
              <w:rPr>
                <w:rFonts w:ascii="Times New Roman"/>
                <w:sz w:val="25"/>
              </w:rPr>
            </w:pPr>
          </w:p>
          <w:p>
            <w:pPr>
              <w:pStyle w:val="8"/>
              <w:spacing w:line="292" w:lineRule="auto"/>
              <w:ind w:left="15" w:right="3"/>
              <w:rPr>
                <w:sz w:val="20"/>
              </w:rPr>
            </w:pPr>
            <w:r>
              <w:rPr>
                <w:spacing w:val="-1"/>
                <w:w w:val="95"/>
                <w:sz w:val="20"/>
              </w:rPr>
              <w:t>适时组织全</w:t>
            </w:r>
            <w:r>
              <w:rPr>
                <w:rFonts w:hint="eastAsia"/>
                <w:spacing w:val="-1"/>
                <w:w w:val="95"/>
                <w:sz w:val="20"/>
                <w:lang w:eastAsia="zh-CN"/>
              </w:rPr>
              <w:t>县</w:t>
            </w:r>
            <w:r>
              <w:rPr>
                <w:spacing w:val="-1"/>
                <w:w w:val="95"/>
                <w:sz w:val="20"/>
              </w:rPr>
              <w:t>政务公开</w:t>
            </w:r>
            <w:r>
              <w:rPr>
                <w:w w:val="95"/>
                <w:sz w:val="20"/>
              </w:rPr>
              <w:t>（政府信息公开</w:t>
            </w:r>
            <w:r>
              <w:rPr>
                <w:spacing w:val="-3"/>
                <w:w w:val="95"/>
                <w:sz w:val="20"/>
              </w:rPr>
              <w:t>）</w:t>
            </w:r>
            <w:r>
              <w:rPr>
                <w:spacing w:val="-1"/>
                <w:w w:val="95"/>
                <w:sz w:val="20"/>
              </w:rPr>
              <w:t xml:space="preserve">工作培训，各部门年内组 </w:t>
            </w:r>
            <w:r>
              <w:rPr>
                <w:spacing w:val="-1"/>
                <w:sz w:val="20"/>
              </w:rPr>
              <w:t>织政务公开（政府信息公开）</w:t>
            </w:r>
            <w:r>
              <w:rPr>
                <w:spacing w:val="-10"/>
                <w:sz w:val="20"/>
              </w:rPr>
              <w:t xml:space="preserve">培训不少于 </w:t>
            </w:r>
            <w:r>
              <w:rPr>
                <w:sz w:val="20"/>
              </w:rPr>
              <w:t>1</w:t>
            </w:r>
            <w:r>
              <w:rPr>
                <w:spacing w:val="-26"/>
                <w:sz w:val="20"/>
              </w:rPr>
              <w:t xml:space="preserve"> 次</w:t>
            </w:r>
          </w:p>
        </w:tc>
        <w:tc>
          <w:tcPr>
            <w:tcW w:w="4331" w:type="dxa"/>
          </w:tcPr>
          <w:p>
            <w:pPr>
              <w:pStyle w:val="8"/>
              <w:spacing w:before="138" w:line="292" w:lineRule="auto"/>
              <w:ind w:left="15" w:right="5"/>
              <w:rPr>
                <w:sz w:val="20"/>
              </w:rPr>
            </w:pPr>
            <w:r>
              <w:rPr>
                <w:rFonts w:hint="eastAsia"/>
                <w:spacing w:val="-13"/>
                <w:sz w:val="20"/>
                <w:lang w:eastAsia="zh-CN"/>
              </w:rPr>
              <w:t>县</w:t>
            </w:r>
            <w:r>
              <w:rPr>
                <w:spacing w:val="-13"/>
                <w:sz w:val="20"/>
              </w:rPr>
              <w:t>政府办公室、</w:t>
            </w: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w w:val="95"/>
                <w:sz w:val="20"/>
              </w:rPr>
              <w:t xml:space="preserve">按照职能分 </w:t>
            </w:r>
            <w:r>
              <w:rPr>
                <w:sz w:val="20"/>
              </w:rPr>
              <w:t>别落实</w:t>
            </w:r>
          </w:p>
        </w:tc>
        <w:tc>
          <w:tcPr>
            <w:tcW w:w="2260" w:type="dxa"/>
          </w:tcPr>
          <w:p>
            <w:pPr>
              <w:pStyle w:val="8"/>
              <w:spacing w:before="138"/>
              <w:ind w:left="-116"/>
              <w:rPr>
                <w:sz w:val="20"/>
              </w:rPr>
            </w:pPr>
            <w:r>
              <w:rPr>
                <w:w w:val="99"/>
                <w:sz w:val="20"/>
              </w:rPr>
              <w:t>，</w:t>
            </w:r>
          </w:p>
          <w:p>
            <w:pPr>
              <w:pStyle w:val="8"/>
              <w:spacing w:before="56"/>
              <w:ind w:left="14"/>
              <w:rPr>
                <w:sz w:val="20"/>
              </w:rPr>
            </w:pPr>
            <w:r>
              <w:rPr>
                <w:sz w:val="20"/>
              </w:rPr>
              <w:t>2022 年 9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989" w:type="dxa"/>
          </w:tcPr>
          <w:p>
            <w:pPr>
              <w:pStyle w:val="8"/>
              <w:spacing w:before="5"/>
              <w:rPr>
                <w:rFonts w:ascii="Times New Roman"/>
                <w:sz w:val="17"/>
              </w:rPr>
            </w:pPr>
          </w:p>
          <w:p>
            <w:pPr>
              <w:pStyle w:val="8"/>
              <w:ind w:left="233" w:right="225"/>
              <w:jc w:val="center"/>
              <w:rPr>
                <w:rFonts w:hint="eastAsia" w:eastAsia="仿宋"/>
                <w:sz w:val="20"/>
                <w:lang w:eastAsia="zh-CN"/>
              </w:rPr>
            </w:pPr>
            <w:r>
              <w:rPr>
                <w:sz w:val="20"/>
              </w:rPr>
              <w:t>7</w:t>
            </w:r>
            <w:r>
              <w:rPr>
                <w:rFonts w:hint="eastAsia"/>
                <w:sz w:val="20"/>
                <w:lang w:val="en-US" w:eastAsia="zh-CN"/>
              </w:rPr>
              <w:t>2</w:t>
            </w:r>
          </w:p>
        </w:tc>
        <w:tc>
          <w:tcPr>
            <w:tcW w:w="2082" w:type="dxa"/>
            <w:vMerge w:val="restart"/>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30" w:line="292" w:lineRule="auto"/>
              <w:ind w:left="13" w:right="57"/>
              <w:rPr>
                <w:sz w:val="20"/>
              </w:rPr>
            </w:pPr>
            <w:r>
              <w:rPr>
                <w:w w:val="95"/>
                <w:sz w:val="20"/>
              </w:rPr>
              <w:t>（二十</w:t>
            </w:r>
            <w:r>
              <w:rPr>
                <w:rFonts w:hint="eastAsia"/>
                <w:w w:val="95"/>
                <w:sz w:val="20"/>
                <w:lang w:eastAsia="zh-CN"/>
              </w:rPr>
              <w:t>七</w:t>
            </w:r>
            <w:r>
              <w:rPr>
                <w:w w:val="95"/>
                <w:sz w:val="20"/>
              </w:rPr>
              <w:t>）强化激励、</w:t>
            </w:r>
            <w:r>
              <w:rPr>
                <w:sz w:val="20"/>
              </w:rPr>
              <w:t>问责和监督</w:t>
            </w:r>
          </w:p>
        </w:tc>
        <w:tc>
          <w:tcPr>
            <w:tcW w:w="5822" w:type="dxa"/>
          </w:tcPr>
          <w:p>
            <w:pPr>
              <w:pStyle w:val="8"/>
              <w:spacing w:before="5"/>
              <w:rPr>
                <w:rFonts w:ascii="Times New Roman"/>
                <w:sz w:val="17"/>
              </w:rPr>
            </w:pPr>
          </w:p>
          <w:p>
            <w:pPr>
              <w:pStyle w:val="8"/>
              <w:ind w:left="15"/>
              <w:rPr>
                <w:sz w:val="20"/>
              </w:rPr>
            </w:pPr>
            <w:r>
              <w:rPr>
                <w:sz w:val="20"/>
              </w:rPr>
              <w:t>制定年度全</w:t>
            </w:r>
            <w:r>
              <w:rPr>
                <w:rFonts w:hint="eastAsia"/>
                <w:sz w:val="20"/>
                <w:lang w:eastAsia="zh-CN"/>
              </w:rPr>
              <w:t>县</w:t>
            </w:r>
            <w:r>
              <w:rPr>
                <w:sz w:val="20"/>
              </w:rPr>
              <w:t>政务公开组织推动工作情况通报方案</w:t>
            </w:r>
          </w:p>
        </w:tc>
        <w:tc>
          <w:tcPr>
            <w:tcW w:w="4331" w:type="dxa"/>
          </w:tcPr>
          <w:p>
            <w:pPr>
              <w:pStyle w:val="8"/>
              <w:spacing w:before="44"/>
              <w:ind w:left="15"/>
              <w:rPr>
                <w:sz w:val="20"/>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p>
          <w:p>
            <w:pPr>
              <w:pStyle w:val="8"/>
              <w:spacing w:before="56"/>
              <w:ind w:left="15"/>
              <w:rPr>
                <w:sz w:val="20"/>
              </w:rPr>
            </w:pPr>
            <w:r>
              <w:rPr>
                <w:sz w:val="20"/>
              </w:rPr>
              <w:t>分别落实</w:t>
            </w:r>
          </w:p>
        </w:tc>
        <w:tc>
          <w:tcPr>
            <w:tcW w:w="2260" w:type="dxa"/>
          </w:tcPr>
          <w:p>
            <w:pPr>
              <w:pStyle w:val="8"/>
              <w:spacing w:before="5"/>
              <w:rPr>
                <w:rFonts w:ascii="Times New Roman"/>
                <w:sz w:val="17"/>
              </w:rPr>
            </w:pPr>
          </w:p>
          <w:p>
            <w:pPr>
              <w:pStyle w:val="8"/>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trPr>
        <w:tc>
          <w:tcPr>
            <w:tcW w:w="989" w:type="dxa"/>
          </w:tcPr>
          <w:p>
            <w:pPr>
              <w:pStyle w:val="8"/>
              <w:spacing w:before="9"/>
              <w:rPr>
                <w:rFonts w:ascii="Times New Roman"/>
                <w:sz w:val="22"/>
              </w:rPr>
            </w:pPr>
          </w:p>
          <w:p>
            <w:pPr>
              <w:pStyle w:val="8"/>
              <w:ind w:left="233" w:right="225"/>
              <w:jc w:val="center"/>
              <w:rPr>
                <w:rFonts w:hint="eastAsia" w:eastAsia="仿宋"/>
                <w:sz w:val="20"/>
                <w:lang w:eastAsia="zh-CN"/>
              </w:rPr>
            </w:pPr>
            <w:r>
              <w:rPr>
                <w:sz w:val="20"/>
              </w:rPr>
              <w:t>7</w:t>
            </w:r>
            <w:r>
              <w:rPr>
                <w:rFonts w:hint="eastAsia"/>
                <w:sz w:val="20"/>
                <w:lang w:val="en-US" w:eastAsia="zh-CN"/>
              </w:rPr>
              <w:t>3</w:t>
            </w:r>
          </w:p>
        </w:tc>
        <w:tc>
          <w:tcPr>
            <w:tcW w:w="2082" w:type="dxa"/>
            <w:vMerge w:val="continue"/>
            <w:tcBorders>
              <w:top w:val="nil"/>
            </w:tcBorders>
          </w:tcPr>
          <w:p>
            <w:pPr>
              <w:rPr>
                <w:sz w:val="2"/>
                <w:szCs w:val="2"/>
              </w:rPr>
            </w:pPr>
          </w:p>
        </w:tc>
        <w:tc>
          <w:tcPr>
            <w:tcW w:w="5822" w:type="dxa"/>
          </w:tcPr>
          <w:p>
            <w:pPr>
              <w:pStyle w:val="8"/>
              <w:spacing w:before="9"/>
              <w:rPr>
                <w:rFonts w:ascii="Times New Roman"/>
                <w:sz w:val="22"/>
              </w:rPr>
            </w:pPr>
          </w:p>
          <w:p>
            <w:pPr>
              <w:pStyle w:val="8"/>
              <w:ind w:left="15"/>
              <w:rPr>
                <w:sz w:val="20"/>
              </w:rPr>
            </w:pPr>
            <w:r>
              <w:rPr>
                <w:sz w:val="20"/>
              </w:rPr>
              <w:t>落实省规范政务公开（政府信息公开）第三方评估工作任务</w:t>
            </w:r>
          </w:p>
        </w:tc>
        <w:tc>
          <w:tcPr>
            <w:tcW w:w="4331" w:type="dxa"/>
          </w:tcPr>
          <w:p>
            <w:pPr>
              <w:pStyle w:val="8"/>
              <w:spacing w:before="106" w:line="292" w:lineRule="auto"/>
              <w:ind w:left="15" w:right="103"/>
              <w:rPr>
                <w:sz w:val="20"/>
              </w:rPr>
            </w:pPr>
            <w:r>
              <w:rPr>
                <w:rFonts w:hint="eastAsia"/>
                <w:spacing w:val="-13"/>
                <w:w w:val="95"/>
                <w:sz w:val="20"/>
                <w:lang w:eastAsia="zh-CN"/>
              </w:rPr>
              <w:t>县</w:t>
            </w:r>
            <w:r>
              <w:rPr>
                <w:spacing w:val="-13"/>
                <w:w w:val="95"/>
                <w:sz w:val="20"/>
              </w:rPr>
              <w:t>政府办公室、</w:t>
            </w: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（单位）分别落实</w:t>
            </w:r>
          </w:p>
        </w:tc>
        <w:tc>
          <w:tcPr>
            <w:tcW w:w="2260" w:type="dxa"/>
          </w:tcPr>
          <w:p>
            <w:pPr>
              <w:pStyle w:val="8"/>
              <w:spacing w:before="106"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989" w:type="dxa"/>
          </w:tcPr>
          <w:p>
            <w:pPr>
              <w:pStyle w:val="8"/>
              <w:spacing w:before="9"/>
              <w:rPr>
                <w:rFonts w:ascii="Times New Roman"/>
                <w:sz w:val="22"/>
              </w:rPr>
            </w:pPr>
          </w:p>
          <w:p>
            <w:pPr>
              <w:pStyle w:val="8"/>
              <w:ind w:left="233" w:right="225"/>
              <w:jc w:val="center"/>
              <w:rPr>
                <w:rFonts w:hint="eastAsia" w:eastAsia="仿宋"/>
                <w:sz w:val="20"/>
                <w:lang w:eastAsia="zh-CN"/>
              </w:rPr>
            </w:pPr>
            <w:r>
              <w:rPr>
                <w:sz w:val="20"/>
              </w:rPr>
              <w:t>7</w:t>
            </w:r>
            <w:r>
              <w:rPr>
                <w:rFonts w:hint="eastAsia"/>
                <w:sz w:val="20"/>
                <w:lang w:val="en-US" w:eastAsia="zh-CN"/>
              </w:rPr>
              <w:t>4</w:t>
            </w:r>
          </w:p>
        </w:tc>
        <w:tc>
          <w:tcPr>
            <w:tcW w:w="2082" w:type="dxa"/>
            <w:vMerge w:val="continue"/>
            <w:tcBorders>
              <w:top w:val="nil"/>
            </w:tcBorders>
          </w:tcPr>
          <w:p>
            <w:pPr>
              <w:rPr>
                <w:sz w:val="2"/>
                <w:szCs w:val="2"/>
              </w:rPr>
            </w:pPr>
          </w:p>
        </w:tc>
        <w:tc>
          <w:tcPr>
            <w:tcW w:w="5822" w:type="dxa"/>
          </w:tcPr>
          <w:p>
            <w:pPr>
              <w:pStyle w:val="8"/>
              <w:spacing w:before="106" w:line="292" w:lineRule="auto"/>
              <w:ind w:left="15" w:right="3"/>
              <w:rPr>
                <w:sz w:val="20"/>
              </w:rPr>
            </w:pPr>
            <w:r>
              <w:rPr>
                <w:spacing w:val="-2"/>
                <w:w w:val="95"/>
                <w:sz w:val="20"/>
              </w:rPr>
              <w:t xml:space="preserve">运用政务公开智能监管平台，开展政务信息抓取和分析，加强督促 </w:t>
            </w:r>
            <w:r>
              <w:rPr>
                <w:spacing w:val="-2"/>
                <w:sz w:val="20"/>
              </w:rPr>
              <w:t>考核，强化激励问责</w:t>
            </w:r>
          </w:p>
        </w:tc>
        <w:tc>
          <w:tcPr>
            <w:tcW w:w="4331" w:type="dxa"/>
          </w:tcPr>
          <w:p>
            <w:pPr>
              <w:pStyle w:val="8"/>
              <w:spacing w:before="106" w:line="292" w:lineRule="auto"/>
              <w:ind w:left="15" w:right="103"/>
              <w:rPr>
                <w:sz w:val="20"/>
              </w:rPr>
            </w:pP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spacing w:val="-7"/>
                <w:sz w:val="20"/>
              </w:rPr>
              <w:t>按照职能分别落实</w:t>
            </w:r>
          </w:p>
        </w:tc>
        <w:tc>
          <w:tcPr>
            <w:tcW w:w="2260" w:type="dxa"/>
          </w:tcPr>
          <w:p>
            <w:pPr>
              <w:pStyle w:val="8"/>
              <w:spacing w:before="106" w:line="206" w:lineRule="exact"/>
              <w:ind w:left="-116"/>
              <w:rPr>
                <w:sz w:val="20"/>
              </w:rPr>
            </w:pPr>
            <w:r>
              <w:rPr>
                <w:w w:val="99"/>
                <w:sz w:val="20"/>
              </w:rPr>
              <w:t>，</w:t>
            </w:r>
          </w:p>
          <w:p>
            <w:pPr>
              <w:pStyle w:val="8"/>
              <w:spacing w:line="206" w:lineRule="exact"/>
              <w:ind w:left="14"/>
              <w:rPr>
                <w:sz w:val="20"/>
              </w:rPr>
            </w:pP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1" w:hRule="atLeast"/>
        </w:trPr>
        <w:tc>
          <w:tcPr>
            <w:tcW w:w="989" w:type="dxa"/>
          </w:tcPr>
          <w:p>
            <w:pPr>
              <w:pStyle w:val="8"/>
              <w:rPr>
                <w:rFonts w:ascii="Times New Roman"/>
                <w:sz w:val="20"/>
              </w:rPr>
            </w:pPr>
          </w:p>
          <w:p>
            <w:pPr>
              <w:pStyle w:val="8"/>
              <w:spacing w:before="7"/>
              <w:rPr>
                <w:rFonts w:ascii="Times New Roman"/>
                <w:sz w:val="23"/>
              </w:rPr>
            </w:pPr>
          </w:p>
          <w:p>
            <w:pPr>
              <w:pStyle w:val="8"/>
              <w:spacing w:before="1"/>
              <w:ind w:left="233" w:right="225"/>
              <w:jc w:val="center"/>
              <w:rPr>
                <w:rFonts w:hint="eastAsia" w:eastAsia="仿宋"/>
                <w:sz w:val="20"/>
                <w:lang w:eastAsia="zh-CN"/>
              </w:rPr>
            </w:pPr>
            <w:r>
              <w:rPr>
                <w:sz w:val="20"/>
              </w:rPr>
              <w:t>7</w:t>
            </w:r>
            <w:r>
              <w:rPr>
                <w:rFonts w:hint="eastAsia"/>
                <w:sz w:val="20"/>
                <w:lang w:val="en-US" w:eastAsia="zh-CN"/>
              </w:rPr>
              <w:t>5</w:t>
            </w:r>
          </w:p>
        </w:tc>
        <w:tc>
          <w:tcPr>
            <w:tcW w:w="2082" w:type="dxa"/>
            <w:vMerge w:val="restart"/>
          </w:tcPr>
          <w:p>
            <w:pPr>
              <w:pStyle w:val="8"/>
              <w:rPr>
                <w:rFonts w:ascii="Times New Roman"/>
                <w:sz w:val="20"/>
              </w:rPr>
            </w:pPr>
          </w:p>
          <w:p>
            <w:pPr>
              <w:pStyle w:val="8"/>
              <w:spacing w:before="3"/>
              <w:rPr>
                <w:rFonts w:ascii="Times New Roman"/>
                <w:sz w:val="20"/>
              </w:rPr>
            </w:pPr>
          </w:p>
          <w:p>
            <w:pPr>
              <w:pStyle w:val="8"/>
              <w:spacing w:line="292" w:lineRule="auto"/>
              <w:ind w:left="13" w:right="57"/>
              <w:rPr>
                <w:sz w:val="20"/>
              </w:rPr>
            </w:pPr>
            <w:r>
              <w:rPr>
                <w:w w:val="95"/>
                <w:sz w:val="20"/>
              </w:rPr>
              <w:t>（二十</w:t>
            </w:r>
            <w:r>
              <w:rPr>
                <w:rFonts w:hint="eastAsia"/>
                <w:w w:val="95"/>
                <w:sz w:val="20"/>
                <w:lang w:eastAsia="zh-CN"/>
              </w:rPr>
              <w:t>八</w:t>
            </w:r>
            <w:r>
              <w:rPr>
                <w:w w:val="95"/>
                <w:sz w:val="20"/>
              </w:rPr>
              <w:t>）认真抓好工</w:t>
            </w:r>
            <w:r>
              <w:rPr>
                <w:sz w:val="20"/>
              </w:rPr>
              <w:t>作落实</w:t>
            </w:r>
          </w:p>
        </w:tc>
        <w:tc>
          <w:tcPr>
            <w:tcW w:w="5822" w:type="dxa"/>
            <w:vAlign w:val="top"/>
          </w:tcPr>
          <w:p>
            <w:pPr>
              <w:pStyle w:val="8"/>
              <w:spacing w:before="6"/>
              <w:rPr>
                <w:rFonts w:ascii="Times New Roman"/>
                <w:sz w:val="25"/>
              </w:rPr>
            </w:pPr>
          </w:p>
          <w:p>
            <w:pPr>
              <w:pStyle w:val="8"/>
              <w:ind w:left="15" w:leftChars="0" w:right="0" w:rightChars="0"/>
              <w:rPr>
                <w:sz w:val="20"/>
                <w:highlight w:val="red"/>
              </w:rPr>
            </w:pPr>
            <w:r>
              <w:rPr>
                <w:w w:val="95"/>
                <w:sz w:val="20"/>
              </w:rPr>
              <w:t>适时对上一年度工作要点落实情况开展“回头看”，依法督促整改</w:t>
            </w:r>
          </w:p>
        </w:tc>
        <w:tc>
          <w:tcPr>
            <w:tcW w:w="4331" w:type="dxa"/>
            <w:vAlign w:val="top"/>
          </w:tcPr>
          <w:p>
            <w:pPr>
              <w:pStyle w:val="8"/>
              <w:spacing w:before="5"/>
              <w:rPr>
                <w:rFonts w:ascii="Times New Roman"/>
                <w:sz w:val="18"/>
              </w:rPr>
            </w:pPr>
          </w:p>
          <w:p>
            <w:pPr>
              <w:pStyle w:val="8"/>
              <w:spacing w:line="292" w:lineRule="auto"/>
              <w:ind w:left="15" w:leftChars="0" w:right="5" w:rightChars="0"/>
              <w:rPr>
                <w:sz w:val="20"/>
                <w:highlight w:val="red"/>
              </w:rPr>
            </w:pPr>
            <w:r>
              <w:rPr>
                <w:rFonts w:hint="eastAsia"/>
                <w:spacing w:val="-13"/>
                <w:sz w:val="20"/>
                <w:lang w:eastAsia="zh-CN"/>
              </w:rPr>
              <w:t>县</w:t>
            </w:r>
            <w:r>
              <w:rPr>
                <w:spacing w:val="-13"/>
                <w:sz w:val="20"/>
              </w:rPr>
              <w:t>政府办公室、</w:t>
            </w:r>
            <w:r>
              <w:rPr>
                <w:rFonts w:hint="eastAsia"/>
                <w:spacing w:val="-12"/>
                <w:w w:val="95"/>
                <w:sz w:val="20"/>
                <w:lang w:eastAsia="zh-CN"/>
              </w:rPr>
              <w:t>县政务局</w:t>
            </w:r>
            <w:r>
              <w:rPr>
                <w:spacing w:val="-12"/>
                <w:w w:val="95"/>
                <w:sz w:val="20"/>
              </w:rPr>
              <w:t>牵头</w:t>
            </w:r>
            <w:r>
              <w:rPr>
                <w:spacing w:val="-7"/>
                <w:w w:val="95"/>
                <w:sz w:val="20"/>
              </w:rPr>
              <w:t>，</w:t>
            </w:r>
            <w:r>
              <w:rPr>
                <w:spacing w:val="-5"/>
                <w:w w:val="95"/>
                <w:sz w:val="20"/>
              </w:rPr>
              <w:t>各</w:t>
            </w:r>
            <w:r>
              <w:rPr>
                <w:rFonts w:hint="eastAsia"/>
                <w:spacing w:val="-5"/>
                <w:w w:val="95"/>
                <w:sz w:val="20"/>
                <w:lang w:eastAsia="zh-CN"/>
              </w:rPr>
              <w:t>乡镇（区）、县直部门</w:t>
            </w:r>
            <w:r>
              <w:rPr>
                <w:sz w:val="20"/>
              </w:rPr>
              <w:t>（单位）</w:t>
            </w:r>
            <w:r>
              <w:rPr>
                <w:w w:val="95"/>
                <w:sz w:val="20"/>
              </w:rPr>
              <w:t xml:space="preserve">按照职能分 </w:t>
            </w:r>
            <w:r>
              <w:rPr>
                <w:sz w:val="20"/>
              </w:rPr>
              <w:t>别落实</w:t>
            </w:r>
          </w:p>
        </w:tc>
        <w:tc>
          <w:tcPr>
            <w:tcW w:w="2260" w:type="dxa"/>
            <w:vAlign w:val="top"/>
          </w:tcPr>
          <w:p>
            <w:pPr>
              <w:pStyle w:val="8"/>
              <w:spacing w:before="5"/>
              <w:rPr>
                <w:rFonts w:ascii="Times New Roman"/>
                <w:sz w:val="18"/>
              </w:rPr>
            </w:pPr>
          </w:p>
          <w:p>
            <w:pPr>
              <w:pStyle w:val="8"/>
              <w:ind w:left="-116" w:leftChars="0" w:right="0" w:rightChars="0"/>
              <w:rPr>
                <w:sz w:val="20"/>
                <w:highlight w:val="red"/>
              </w:rPr>
            </w:pPr>
            <w:r>
              <w:rPr>
                <w:w w:val="99"/>
                <w:sz w:val="20"/>
              </w:rPr>
              <w:t>，</w:t>
            </w:r>
            <w:r>
              <w:rPr>
                <w:sz w:val="20"/>
              </w:rPr>
              <w:t>2022 年 12 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989" w:type="dxa"/>
          </w:tcPr>
          <w:p>
            <w:pPr>
              <w:pStyle w:val="8"/>
              <w:rPr>
                <w:rFonts w:ascii="Times New Roman"/>
                <w:sz w:val="20"/>
              </w:rPr>
            </w:pPr>
          </w:p>
          <w:p>
            <w:pPr>
              <w:pStyle w:val="8"/>
              <w:spacing w:before="6"/>
              <w:rPr>
                <w:rFonts w:ascii="Times New Roman"/>
                <w:sz w:val="25"/>
              </w:rPr>
            </w:pPr>
          </w:p>
          <w:p>
            <w:pPr>
              <w:pStyle w:val="8"/>
              <w:ind w:left="233" w:right="225"/>
              <w:jc w:val="center"/>
              <w:rPr>
                <w:rFonts w:hint="eastAsia" w:eastAsia="仿宋"/>
                <w:sz w:val="20"/>
                <w:lang w:eastAsia="zh-CN"/>
              </w:rPr>
            </w:pPr>
            <w:r>
              <w:rPr>
                <w:sz w:val="20"/>
              </w:rPr>
              <w:t>7</w:t>
            </w:r>
            <w:r>
              <w:rPr>
                <w:rFonts w:hint="eastAsia"/>
                <w:sz w:val="20"/>
                <w:lang w:val="en-US" w:eastAsia="zh-CN"/>
              </w:rPr>
              <w:t>6</w:t>
            </w:r>
          </w:p>
        </w:tc>
        <w:tc>
          <w:tcPr>
            <w:tcW w:w="2082" w:type="dxa"/>
            <w:vMerge w:val="continue"/>
            <w:tcBorders>
              <w:top w:val="nil"/>
            </w:tcBorders>
          </w:tcPr>
          <w:p>
            <w:pPr>
              <w:rPr>
                <w:sz w:val="2"/>
                <w:szCs w:val="2"/>
              </w:rPr>
            </w:pPr>
          </w:p>
        </w:tc>
        <w:tc>
          <w:tcPr>
            <w:tcW w:w="5822" w:type="dxa"/>
            <w:vAlign w:val="top"/>
          </w:tcPr>
          <w:p>
            <w:pPr>
              <w:pStyle w:val="8"/>
              <w:spacing w:before="107" w:line="292" w:lineRule="auto"/>
              <w:ind w:left="15" w:leftChars="0" w:right="196" w:rightChars="0"/>
              <w:rPr>
                <w:sz w:val="20"/>
              </w:rPr>
            </w:pPr>
            <w:r>
              <w:rPr>
                <w:w w:val="95"/>
                <w:sz w:val="20"/>
              </w:rPr>
              <w:t xml:space="preserve">工作要点或台账的落实情况纳入政府信息公开工作年度报告并向 </w:t>
            </w:r>
            <w:r>
              <w:rPr>
                <w:sz w:val="20"/>
              </w:rPr>
              <w:t>社会公开</w:t>
            </w:r>
          </w:p>
        </w:tc>
        <w:tc>
          <w:tcPr>
            <w:tcW w:w="4331" w:type="dxa"/>
            <w:vAlign w:val="top"/>
          </w:tcPr>
          <w:p>
            <w:pPr>
              <w:pStyle w:val="8"/>
              <w:spacing w:before="107" w:line="292" w:lineRule="auto"/>
              <w:ind w:left="15" w:leftChars="0" w:right="5" w:rightChars="0"/>
              <w:rPr>
                <w:sz w:val="20"/>
              </w:rPr>
            </w:pPr>
            <w:r>
              <w:rPr>
                <w:rFonts w:hint="eastAsia"/>
                <w:spacing w:val="-5"/>
                <w:w w:val="95"/>
                <w:sz w:val="20"/>
                <w:lang w:eastAsia="zh-CN"/>
              </w:rPr>
              <w:t>县</w:t>
            </w:r>
            <w:r>
              <w:rPr>
                <w:spacing w:val="-5"/>
                <w:w w:val="95"/>
                <w:sz w:val="20"/>
              </w:rPr>
              <w:t>政府办公室牵头，各</w:t>
            </w:r>
            <w:r>
              <w:rPr>
                <w:rFonts w:hint="eastAsia"/>
                <w:spacing w:val="-5"/>
                <w:w w:val="95"/>
                <w:sz w:val="20"/>
                <w:lang w:eastAsia="zh-CN"/>
              </w:rPr>
              <w:t>乡镇（区）、县直部门</w:t>
            </w:r>
            <w:r>
              <w:rPr>
                <w:sz w:val="20"/>
              </w:rPr>
              <w:t>（单位）</w:t>
            </w:r>
            <w:r>
              <w:rPr>
                <w:spacing w:val="-5"/>
                <w:sz w:val="20"/>
              </w:rPr>
              <w:t>按照职能分别落实</w:t>
            </w:r>
          </w:p>
        </w:tc>
        <w:tc>
          <w:tcPr>
            <w:tcW w:w="2260" w:type="dxa"/>
            <w:vAlign w:val="top"/>
          </w:tcPr>
          <w:p>
            <w:pPr>
              <w:pStyle w:val="8"/>
              <w:spacing w:before="107" w:line="292" w:lineRule="auto"/>
              <w:ind w:left="14" w:leftChars="0" w:right="35" w:rightChars="0"/>
              <w:rPr>
                <w:sz w:val="20"/>
              </w:rPr>
            </w:pPr>
            <w:r>
              <w:rPr>
                <w:w w:val="95"/>
                <w:sz w:val="20"/>
              </w:rPr>
              <w:t>按照政府信息公开年报发</w:t>
            </w:r>
            <w:r>
              <w:rPr>
                <w:sz w:val="20"/>
              </w:rPr>
              <w:t>布时间</w:t>
            </w:r>
          </w:p>
        </w:tc>
      </w:tr>
    </w:tbl>
    <w:p>
      <w:pPr>
        <w:spacing w:after="0" w:line="292" w:lineRule="auto"/>
        <w:rPr>
          <w:sz w:val="20"/>
        </w:rPr>
        <w:sectPr>
          <w:footerReference r:id="rId4" w:type="default"/>
          <w:pgSz w:w="16840" w:h="11910" w:orient="landscape"/>
          <w:pgMar w:top="1100" w:right="680" w:bottom="1080" w:left="340" w:header="0" w:footer="895" w:gutter="0"/>
          <w:pgBorders>
            <w:top w:val="none" w:sz="0" w:space="0"/>
            <w:left w:val="none" w:sz="0" w:space="0"/>
            <w:bottom w:val="none" w:sz="0" w:space="0"/>
            <w:right w:val="none" w:sz="0" w:space="0"/>
          </w:pgBorders>
        </w:sectPr>
      </w:pPr>
    </w:p>
    <w:p>
      <w:pPr>
        <w:tabs>
          <w:tab w:val="left" w:pos="3586"/>
        </w:tabs>
        <w:spacing w:before="55"/>
        <w:ind w:left="226" w:right="0" w:firstLine="0"/>
        <w:jc w:val="left"/>
        <w:rPr>
          <w:rFonts w:hint="eastAsia" w:ascii="仿宋_GB2312" w:eastAsia="仿宋_GB2312"/>
          <w:sz w:val="32"/>
        </w:rPr>
      </w:pPr>
    </w:p>
    <w:sectPr>
      <w:type w:val="continuous"/>
      <w:pgSz w:w="16840" w:h="11910" w:orient="landscape"/>
      <w:pgMar w:top="1580" w:right="680" w:bottom="1160" w:left="34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pict>
        <v:shape id="_x0000_s4097" o:spid="_x0000_s4097" o:spt="202" type="#_x0000_t202" style="position:absolute;left:0pt;margin-left:292.35pt;margin-top:782.1pt;height:11pt;width:16.2pt;mso-position-horizontal-relative:page;mso-position-vertical-relative:page;z-index:-3891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pict>
        <v:shape id="_x0000_s4099" o:spid="_x0000_s4099" o:spt="202" type="#_x0000_t202" style="position:absolute;left:0pt;margin-left:410.6pt;margin-top:535.5pt;height:11pt;width:20.6pt;mso-position-horizontal-relative:page;mso-position-vertical-relative:page;z-index:-3891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172A27"/>
    <w:rsid w:val="00C2713F"/>
    <w:rsid w:val="017F7D28"/>
    <w:rsid w:val="01B60721"/>
    <w:rsid w:val="03607314"/>
    <w:rsid w:val="038E6C14"/>
    <w:rsid w:val="03B148B8"/>
    <w:rsid w:val="03DE3F38"/>
    <w:rsid w:val="03F803A5"/>
    <w:rsid w:val="046447B6"/>
    <w:rsid w:val="060D56DA"/>
    <w:rsid w:val="0696398C"/>
    <w:rsid w:val="06CC18FE"/>
    <w:rsid w:val="07B07C74"/>
    <w:rsid w:val="07ED71D6"/>
    <w:rsid w:val="09E87DC3"/>
    <w:rsid w:val="0A521DE8"/>
    <w:rsid w:val="0AB46AFD"/>
    <w:rsid w:val="0B004EA7"/>
    <w:rsid w:val="0B5671A5"/>
    <w:rsid w:val="0BDB3E70"/>
    <w:rsid w:val="0C0C7184"/>
    <w:rsid w:val="0C454382"/>
    <w:rsid w:val="0C5C05C9"/>
    <w:rsid w:val="0CC86E07"/>
    <w:rsid w:val="0D0744D8"/>
    <w:rsid w:val="0FEF7670"/>
    <w:rsid w:val="102D7300"/>
    <w:rsid w:val="10416E71"/>
    <w:rsid w:val="12257C4E"/>
    <w:rsid w:val="13A60F97"/>
    <w:rsid w:val="14684959"/>
    <w:rsid w:val="15300369"/>
    <w:rsid w:val="159B6E63"/>
    <w:rsid w:val="15BC2EB4"/>
    <w:rsid w:val="166E12C8"/>
    <w:rsid w:val="174F238C"/>
    <w:rsid w:val="17C35A64"/>
    <w:rsid w:val="191256D7"/>
    <w:rsid w:val="19C36D3A"/>
    <w:rsid w:val="1B191BB5"/>
    <w:rsid w:val="1C2A7610"/>
    <w:rsid w:val="1D950C93"/>
    <w:rsid w:val="1E9B3612"/>
    <w:rsid w:val="1F7161A9"/>
    <w:rsid w:val="1FC93E92"/>
    <w:rsid w:val="1FDB1C0E"/>
    <w:rsid w:val="20560A9D"/>
    <w:rsid w:val="2145493B"/>
    <w:rsid w:val="21F76CA9"/>
    <w:rsid w:val="23E31FAC"/>
    <w:rsid w:val="24005433"/>
    <w:rsid w:val="2408609F"/>
    <w:rsid w:val="241C611D"/>
    <w:rsid w:val="242B31EE"/>
    <w:rsid w:val="26584980"/>
    <w:rsid w:val="268A3F93"/>
    <w:rsid w:val="26D82CC1"/>
    <w:rsid w:val="2762107B"/>
    <w:rsid w:val="29A6758B"/>
    <w:rsid w:val="2A395452"/>
    <w:rsid w:val="2A6A5890"/>
    <w:rsid w:val="2ACD5596"/>
    <w:rsid w:val="2C1760E6"/>
    <w:rsid w:val="2C4A7DC8"/>
    <w:rsid w:val="2C7C59E7"/>
    <w:rsid w:val="2CA13444"/>
    <w:rsid w:val="2D7964ED"/>
    <w:rsid w:val="2DCC3B27"/>
    <w:rsid w:val="2DE23E35"/>
    <w:rsid w:val="2E453072"/>
    <w:rsid w:val="2E772BBD"/>
    <w:rsid w:val="2EE821C1"/>
    <w:rsid w:val="2F1B2ABA"/>
    <w:rsid w:val="2FD502C0"/>
    <w:rsid w:val="2FFD2BE8"/>
    <w:rsid w:val="30A34BE6"/>
    <w:rsid w:val="3185017B"/>
    <w:rsid w:val="31A37E73"/>
    <w:rsid w:val="32504925"/>
    <w:rsid w:val="32742614"/>
    <w:rsid w:val="33FB7A8B"/>
    <w:rsid w:val="34F87196"/>
    <w:rsid w:val="353140C4"/>
    <w:rsid w:val="360E2642"/>
    <w:rsid w:val="365E5C97"/>
    <w:rsid w:val="36754331"/>
    <w:rsid w:val="39950C69"/>
    <w:rsid w:val="399C3AAA"/>
    <w:rsid w:val="39E12DD6"/>
    <w:rsid w:val="3B1C3155"/>
    <w:rsid w:val="3CAB464B"/>
    <w:rsid w:val="3E0B292C"/>
    <w:rsid w:val="3E5C78CF"/>
    <w:rsid w:val="3EDA4CA7"/>
    <w:rsid w:val="3FE30CA1"/>
    <w:rsid w:val="40D71D45"/>
    <w:rsid w:val="415F2CDD"/>
    <w:rsid w:val="427D1769"/>
    <w:rsid w:val="44035C95"/>
    <w:rsid w:val="45741CB8"/>
    <w:rsid w:val="46407FE3"/>
    <w:rsid w:val="477D52C5"/>
    <w:rsid w:val="47AD0909"/>
    <w:rsid w:val="481363F3"/>
    <w:rsid w:val="48A30679"/>
    <w:rsid w:val="49862927"/>
    <w:rsid w:val="49B05A6A"/>
    <w:rsid w:val="49C40AFA"/>
    <w:rsid w:val="49FF67E9"/>
    <w:rsid w:val="4A3C4F15"/>
    <w:rsid w:val="4AC77E23"/>
    <w:rsid w:val="4C0E35C1"/>
    <w:rsid w:val="4DAC361D"/>
    <w:rsid w:val="4E3D174C"/>
    <w:rsid w:val="4FBC566E"/>
    <w:rsid w:val="5148385A"/>
    <w:rsid w:val="51571D90"/>
    <w:rsid w:val="5189767B"/>
    <w:rsid w:val="524E5C63"/>
    <w:rsid w:val="52807A82"/>
    <w:rsid w:val="52F5259B"/>
    <w:rsid w:val="54DF6EE2"/>
    <w:rsid w:val="5575450A"/>
    <w:rsid w:val="563A04F5"/>
    <w:rsid w:val="577A6C24"/>
    <w:rsid w:val="58457A58"/>
    <w:rsid w:val="58C33B4A"/>
    <w:rsid w:val="5A411281"/>
    <w:rsid w:val="5B191B77"/>
    <w:rsid w:val="5C592F9C"/>
    <w:rsid w:val="5C5E23C0"/>
    <w:rsid w:val="5C7926DC"/>
    <w:rsid w:val="5DEC557A"/>
    <w:rsid w:val="5E190956"/>
    <w:rsid w:val="5FCC34A7"/>
    <w:rsid w:val="6021321E"/>
    <w:rsid w:val="606021AB"/>
    <w:rsid w:val="610A607D"/>
    <w:rsid w:val="615E48FE"/>
    <w:rsid w:val="61777129"/>
    <w:rsid w:val="61AE51DC"/>
    <w:rsid w:val="625978A1"/>
    <w:rsid w:val="62930272"/>
    <w:rsid w:val="652368A2"/>
    <w:rsid w:val="65E266AC"/>
    <w:rsid w:val="66666FFA"/>
    <w:rsid w:val="66AF3B9D"/>
    <w:rsid w:val="6840344B"/>
    <w:rsid w:val="6B2137AA"/>
    <w:rsid w:val="6C303975"/>
    <w:rsid w:val="6C6A0D7F"/>
    <w:rsid w:val="6C732B23"/>
    <w:rsid w:val="6C976C40"/>
    <w:rsid w:val="6D9930D5"/>
    <w:rsid w:val="6DB677E6"/>
    <w:rsid w:val="700110DB"/>
    <w:rsid w:val="7052678F"/>
    <w:rsid w:val="70D97917"/>
    <w:rsid w:val="711864AF"/>
    <w:rsid w:val="71660596"/>
    <w:rsid w:val="724D4E47"/>
    <w:rsid w:val="749034DC"/>
    <w:rsid w:val="74D74772"/>
    <w:rsid w:val="7555220E"/>
    <w:rsid w:val="76017BD6"/>
    <w:rsid w:val="773433BC"/>
    <w:rsid w:val="77B74547"/>
    <w:rsid w:val="798F3240"/>
    <w:rsid w:val="7A7416A2"/>
    <w:rsid w:val="7B741555"/>
    <w:rsid w:val="7B8A1252"/>
    <w:rsid w:val="7D596FE2"/>
    <w:rsid w:val="7E4134A2"/>
    <w:rsid w:val="7E4830FB"/>
    <w:rsid w:val="7E5D024B"/>
    <w:rsid w:val="7EBA5A6E"/>
    <w:rsid w:val="7EBC27D7"/>
    <w:rsid w:val="7F241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1"/>
    <w:pPr>
      <w:spacing w:before="45"/>
      <w:ind w:left="226"/>
      <w:outlineLvl w:val="1"/>
    </w:pPr>
    <w:rPr>
      <w:rFonts w:ascii="黑体" w:hAnsi="黑体" w:eastAsia="黑体" w:cs="黑体"/>
      <w:sz w:val="40"/>
      <w:szCs w:val="40"/>
    </w:rPr>
  </w:style>
  <w:style w:type="character" w:default="1" w:styleId="5">
    <w:name w:val="Default Paragraph Font"/>
    <w:semiHidden/>
    <w:unhideWhenUsed/>
    <w:qFormat/>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0"/>
      <w:szCs w:val="20"/>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1"/>
      <w:ind w:left="3298" w:hanging="2693"/>
    </w:pPr>
    <w:rPr>
      <w:rFonts w:ascii="仿宋" w:hAnsi="仿宋" w:eastAsia="仿宋" w:cs="仿宋"/>
    </w:rPr>
  </w:style>
  <w:style w:type="paragraph" w:customStyle="1" w:styleId="8">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2022-08-10T02:11:00Z</dcterms:created>
  <dc:creator>微软用户</dc:creator>
  <cp:lastModifiedBy>青春QWER~8</cp:lastModifiedBy>
  <cp:lastPrinted>2022-09-02T03:07:00Z</cp:lastPrinted>
  <dcterms:modified xsi:type="dcterms:W3CDTF">2022-09-02T06:36:32Z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WPS 文字</vt:lpwstr>
  </property>
  <property fmtid="{D5CDD505-2E9C-101B-9397-08002B2CF9AE}" pid="4" name="LastSaved">
    <vt:filetime>2022-08-10T00:00:00Z</vt:filetime>
  </property>
  <property fmtid="{D5CDD505-2E9C-101B-9397-08002B2CF9AE}" pid="5" name="KSOProductBuildVer">
    <vt:lpwstr>2052-11.8.2.8621</vt:lpwstr>
  </property>
</Properties>
</file>